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847DA" w:rsidRDefault="00AD2E36">
      <w:pPr>
        <w:ind w:left="1276"/>
        <w:rPr>
          <w:sz w:val="20"/>
          <w:szCs w:val="20"/>
        </w:rPr>
      </w:pPr>
      <w:bookmarkStart w:id="0" w:name="_GoBack"/>
      <w:bookmarkEnd w:id="0"/>
      <w:r>
        <w:rPr>
          <w:noProof/>
          <w:position w:val="2"/>
          <w:sz w:val="20"/>
          <w:szCs w:val="20"/>
        </w:rPr>
        <w:drawing>
          <wp:inline distT="0" distB="0" distL="0" distR="0">
            <wp:extent cx="1204595" cy="1188405"/>
            <wp:effectExtent l="0" t="0" r="0" b="0"/>
            <wp:docPr id="1073741827" name="officeArt objec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11884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position w:val="2"/>
          <w:sz w:val="20"/>
          <w:szCs w:val="20"/>
        </w:rPr>
        <w:t xml:space="preserve"> </w:t>
      </w:r>
      <w:r>
        <w:rPr>
          <w:position w:val="2"/>
          <w:sz w:val="20"/>
          <w:szCs w:val="20"/>
        </w:rPr>
        <w:tab/>
      </w:r>
      <w:r>
        <w:rPr>
          <w:position w:val="2"/>
          <w:sz w:val="20"/>
          <w:szCs w:val="20"/>
        </w:rPr>
        <w:tab/>
      </w:r>
      <w:r>
        <w:rPr>
          <w:position w:val="2"/>
          <w:sz w:val="20"/>
          <w:szCs w:val="20"/>
        </w:rPr>
        <w:tab/>
      </w:r>
      <w:r>
        <w:rPr>
          <w:position w:val="2"/>
          <w:sz w:val="20"/>
          <w:szCs w:val="20"/>
        </w:rPr>
        <w:tab/>
      </w:r>
      <w:r>
        <w:rPr>
          <w:position w:val="2"/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>
            <wp:extent cx="1203960" cy="1195349"/>
            <wp:effectExtent l="0" t="0" r="0" b="0"/>
            <wp:docPr id="1073741828" name="officeArt objec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1953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847DA" w:rsidRDefault="000847DA">
      <w:pPr>
        <w:pStyle w:val="a5"/>
        <w:spacing w:before="2"/>
        <w:rPr>
          <w:sz w:val="17"/>
          <w:szCs w:val="17"/>
        </w:rPr>
      </w:pPr>
    </w:p>
    <w:p w:rsidR="000847DA" w:rsidRDefault="00AD2E36">
      <w:pPr>
        <w:pStyle w:val="a5"/>
        <w:spacing w:before="137" w:line="362" w:lineRule="auto"/>
        <w:ind w:left="1134" w:right="1196"/>
        <w:jc w:val="center"/>
        <w:rPr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t xml:space="preserve">Ежегодная научно-практическая конференция </w:t>
      </w:r>
      <w:r>
        <w:rPr>
          <w:rFonts w:ascii="Arial Unicode MS" w:eastAsia="Arial Unicode MS" w:hAnsi="Arial Unicode MS" w:cs="Arial Unicode MS"/>
          <w:sz w:val="40"/>
          <w:szCs w:val="40"/>
        </w:rPr>
        <w:br/>
      </w:r>
      <w:r>
        <w:rPr>
          <w:b/>
          <w:bCs/>
          <w:sz w:val="32"/>
          <w:szCs w:val="32"/>
        </w:rPr>
        <w:t>Дни науки факультета права НИУ ВШЭ – 2020</w:t>
      </w:r>
    </w:p>
    <w:p w:rsidR="000847DA" w:rsidRDefault="00AD2E36">
      <w:pPr>
        <w:spacing w:after="100"/>
        <w:jc w:val="both"/>
        <w:rPr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Организаторы: </w:t>
      </w:r>
      <w:r>
        <w:rPr>
          <w:sz w:val="24"/>
          <w:szCs w:val="24"/>
        </w:rPr>
        <w:t xml:space="preserve">Факультет права Национального исследовательского университета «Высшая школа экономики» и Студенческое научное общество Liberum Mare </w:t>
      </w:r>
    </w:p>
    <w:p w:rsidR="000847DA" w:rsidRDefault="00AD2E36">
      <w:pPr>
        <w:spacing w:after="100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Место проведения: </w:t>
      </w:r>
      <w:r>
        <w:rPr>
          <w:color w:val="000000" w:themeColor="text1"/>
          <w:sz w:val="24"/>
          <w:szCs w:val="24"/>
        </w:rPr>
        <w:t>Москва, Б. Трёхсвятительский пер., д. 3</w:t>
      </w:r>
    </w:p>
    <w:p w:rsidR="000847DA" w:rsidRDefault="00AD2E36">
      <w:pPr>
        <w:spacing w:after="100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b/>
          <w:bCs/>
          <w:color w:val="000000" w:themeColor="text1"/>
          <w:sz w:val="24"/>
          <w:szCs w:val="24"/>
        </w:rPr>
        <w:t xml:space="preserve">Дата: </w:t>
      </w:r>
      <w:r>
        <w:rPr>
          <w:color w:val="000000" w:themeColor="text1"/>
          <w:sz w:val="24"/>
          <w:szCs w:val="24"/>
        </w:rPr>
        <w:t>28-29 февраля 2020 года</w:t>
      </w:r>
    </w:p>
    <w:p w:rsidR="000847DA" w:rsidRDefault="00AD2E36">
      <w:pPr>
        <w:spacing w:after="100"/>
        <w:jc w:val="both"/>
      </w:pPr>
      <w:r>
        <w:rPr>
          <w:b/>
          <w:bCs/>
          <w:sz w:val="24"/>
          <w:szCs w:val="24"/>
          <w:shd w:val="clear" w:color="auto" w:fill="FFFFFF"/>
        </w:rPr>
        <w:t>Регистрация</w:t>
      </w:r>
      <w:r>
        <w:rPr>
          <w:sz w:val="24"/>
          <w:szCs w:val="24"/>
          <w:shd w:val="clear" w:color="auto" w:fill="FFFFFF"/>
        </w:rPr>
        <w:t>: https://pravo.hse.ru/dninauki</w:t>
      </w:r>
    </w:p>
    <w:p w:rsidR="000847DA" w:rsidRDefault="00AD2E36">
      <w:pPr>
        <w:pStyle w:val="a5"/>
        <w:spacing w:before="90" w:line="360" w:lineRule="auto"/>
        <w:ind w:left="190" w:right="186" w:firstLine="530"/>
        <w:jc w:val="both"/>
      </w:pPr>
      <w:bookmarkStart w:id="1" w:name="_Hlk25169434"/>
      <w:r>
        <w:t xml:space="preserve">Факультет права Национального исследовательского университета «Высшая школа экономики» и Студенческое научное общество Liberum Mare </w:t>
      </w:r>
      <w:bookmarkEnd w:id="1"/>
      <w:r>
        <w:t>приглашают принять участие в ежегодной научно-практической конференции студентов и аспирантов, которая состоится 28-29 февраля 2020 года!</w:t>
      </w:r>
    </w:p>
    <w:p w:rsidR="000847DA" w:rsidRDefault="00AD2E36">
      <w:pPr>
        <w:pStyle w:val="a5"/>
        <w:spacing w:before="100" w:line="360" w:lineRule="auto"/>
        <w:ind w:left="102" w:right="99" w:firstLine="851"/>
        <w:jc w:val="both"/>
      </w:pPr>
      <w:r>
        <w:t xml:space="preserve">Впервые мы открываем в рамках конференции секцию по </w:t>
      </w:r>
      <w:r>
        <w:rPr>
          <w:color w:val="auto"/>
        </w:rPr>
        <w:t xml:space="preserve">религиозным правовым системам, </w:t>
      </w:r>
      <w:r>
        <w:t xml:space="preserve">а также выделяем отдельные секции по гражданскому и уголовному процессам. </w:t>
      </w:r>
    </w:p>
    <w:p w:rsidR="000847DA" w:rsidRDefault="00AD2E36">
      <w:pPr>
        <w:pStyle w:val="a5"/>
        <w:spacing w:before="100" w:line="360" w:lineRule="auto"/>
        <w:ind w:left="102" w:right="108" w:firstLine="851"/>
        <w:jc w:val="both"/>
      </w:pPr>
      <w:r>
        <w:rPr>
          <w:b/>
          <w:bCs/>
        </w:rPr>
        <w:t>Программа Конференции включает в себя следующие секции</w:t>
      </w:r>
      <w:r>
        <w:t>:</w:t>
      </w:r>
    </w:p>
    <w:p w:rsidR="000847DA" w:rsidRDefault="00AD2E36">
      <w:pPr>
        <w:pStyle w:val="a6"/>
        <w:numPr>
          <w:ilvl w:val="0"/>
          <w:numId w:val="2"/>
        </w:numPr>
        <w:spacing w:befor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Биоправо (фармацевтическое, медицинское право, биоэтика)</w:t>
      </w:r>
    </w:p>
    <w:p w:rsidR="000847DA" w:rsidRDefault="00AD2E36">
      <w:pPr>
        <w:pStyle w:val="a6"/>
        <w:numPr>
          <w:ilvl w:val="0"/>
          <w:numId w:val="2"/>
        </w:numPr>
        <w:spacing w:before="137"/>
        <w:rPr>
          <w:sz w:val="24"/>
          <w:szCs w:val="24"/>
        </w:rPr>
      </w:pPr>
      <w:r>
        <w:rPr>
          <w:sz w:val="24"/>
          <w:szCs w:val="24"/>
        </w:rPr>
        <w:t>Гражданское право</w:t>
      </w:r>
    </w:p>
    <w:p w:rsidR="000847DA" w:rsidRDefault="00AD2E36">
      <w:pPr>
        <w:pStyle w:val="a6"/>
        <w:numPr>
          <w:ilvl w:val="0"/>
          <w:numId w:val="2"/>
        </w:numPr>
        <w:spacing w:before="137"/>
        <w:rPr>
          <w:sz w:val="24"/>
          <w:szCs w:val="24"/>
        </w:rPr>
      </w:pPr>
      <w:r>
        <w:rPr>
          <w:sz w:val="24"/>
          <w:szCs w:val="24"/>
        </w:rPr>
        <w:t>Гражданское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процессуальное право</w:t>
      </w:r>
    </w:p>
    <w:p w:rsidR="000847DA" w:rsidRDefault="00AD2E36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Конституционное и административное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</w:p>
    <w:p w:rsidR="000847DA" w:rsidRDefault="00AD2E36">
      <w:pPr>
        <w:pStyle w:val="a6"/>
        <w:numPr>
          <w:ilvl w:val="0"/>
          <w:numId w:val="2"/>
        </w:numPr>
        <w:spacing w:before="136"/>
        <w:rPr>
          <w:sz w:val="24"/>
          <w:szCs w:val="24"/>
        </w:rPr>
      </w:pPr>
      <w:r>
        <w:rPr>
          <w:sz w:val="24"/>
          <w:szCs w:val="24"/>
        </w:rPr>
        <w:t>Международное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</w:p>
    <w:p w:rsidR="000847DA" w:rsidRDefault="00AD2E36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Право интеллектуальной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собственности</w:t>
      </w:r>
    </w:p>
    <w:p w:rsidR="000847DA" w:rsidRDefault="00AD2E36">
      <w:pPr>
        <w:pStyle w:val="a6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Религиозные правовые системы (каноническое, исламское, иудейское право и др.)</w:t>
      </w:r>
    </w:p>
    <w:p w:rsidR="000847DA" w:rsidRDefault="00AD2E36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Теория и история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права</w:t>
      </w:r>
    </w:p>
    <w:p w:rsidR="000847DA" w:rsidRDefault="00AD2E36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Трудовое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</w:p>
    <w:p w:rsidR="000847DA" w:rsidRDefault="00AD2E36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Уголовное право</w:t>
      </w:r>
    </w:p>
    <w:p w:rsidR="000847DA" w:rsidRDefault="00AD2E36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Уголовное процессуальное право</w:t>
      </w:r>
    </w:p>
    <w:p w:rsidR="000847DA" w:rsidRDefault="00AD2E36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Финансовое и налоговое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право.</w:t>
      </w:r>
    </w:p>
    <w:p w:rsidR="000847DA" w:rsidRDefault="000847DA">
      <w:pPr>
        <w:pStyle w:val="a5"/>
        <w:spacing w:before="71" w:line="360" w:lineRule="auto"/>
        <w:ind w:right="105"/>
        <w:jc w:val="both"/>
      </w:pPr>
    </w:p>
    <w:p w:rsidR="000847DA" w:rsidRDefault="00AD2E36">
      <w:pPr>
        <w:pStyle w:val="a5"/>
        <w:spacing w:before="71" w:line="360" w:lineRule="auto"/>
        <w:ind w:left="102" w:right="105" w:firstLine="851"/>
        <w:jc w:val="both"/>
      </w:pPr>
      <w:r>
        <w:t xml:space="preserve">Для участия в конференции «Дни науки НИУ ВШЭ – 2020» необходимо подать тезисы </w:t>
      </w:r>
      <w:r>
        <w:rPr>
          <w:color w:val="000000" w:themeColor="text1"/>
        </w:rPr>
        <w:t xml:space="preserve">доклада </w:t>
      </w:r>
      <w:r>
        <w:t xml:space="preserve">в объеме </w:t>
      </w:r>
      <w:r>
        <w:rPr>
          <w:lang w:val="en-US"/>
        </w:rPr>
        <w:t>min</w:t>
      </w:r>
      <w:r>
        <w:t xml:space="preserve">. 3 тыс. знаков (формат docx., шрифт TNR, кегль 12, интервал </w:t>
      </w:r>
      <w:r>
        <w:lastRenderedPageBreak/>
        <w:t xml:space="preserve">полуторный, отступ в каждом абзаце – 1,25 см, поля – 2 см). </w:t>
      </w:r>
      <w:r>
        <w:rPr>
          <w:color w:val="000000" w:themeColor="text1"/>
        </w:rPr>
        <w:t xml:space="preserve">Тематика </w:t>
      </w:r>
      <w:r>
        <w:t xml:space="preserve">доклада должна быть актуальной. К тезисам выдвигается требование оригинальности. Под оригинальностью понимается процент </w:t>
      </w:r>
      <w:r>
        <w:rPr>
          <w:color w:val="000000" w:themeColor="text1"/>
        </w:rPr>
        <w:t xml:space="preserve">корректных </w:t>
      </w:r>
      <w:r>
        <w:t xml:space="preserve">заимствований не более </w:t>
      </w:r>
      <w:r>
        <w:rPr>
          <w:color w:val="000000" w:themeColor="text1"/>
        </w:rPr>
        <w:t>20%. Тезисы и доклад, представляемые на конференции не должны быть опубликованы.</w:t>
      </w:r>
      <w:r>
        <w:t xml:space="preserve"> Все работы будут проверены на плагиат. Принимаются работы, написанные единолично или в соавторстве (не более 2 человек). В документе с тезисами необходимо указать ФИО автора, курс, направление подготовки, ВУЗ, а также научного руководителя (при наличии).</w:t>
      </w:r>
    </w:p>
    <w:p w:rsidR="000847DA" w:rsidRDefault="000847DA">
      <w:pPr>
        <w:pStyle w:val="a5"/>
        <w:spacing w:before="5"/>
      </w:pPr>
    </w:p>
    <w:p w:rsidR="000847DA" w:rsidRDefault="00AD2E36">
      <w:pPr>
        <w:pStyle w:val="a5"/>
        <w:spacing w:line="360" w:lineRule="auto"/>
        <w:ind w:left="102" w:right="103" w:firstLine="851"/>
        <w:jc w:val="both"/>
      </w:pPr>
      <w:r>
        <w:t xml:space="preserve">Тезисы сообщений принимаются </w:t>
      </w:r>
      <w:r>
        <w:rPr>
          <w:b/>
          <w:bCs/>
        </w:rPr>
        <w:t>до 31 января 2020 года</w:t>
      </w:r>
      <w:r>
        <w:t xml:space="preserve"> включительно через форму регистрации на сайте Конференции (</w:t>
      </w:r>
      <w:hyperlink r:id="rId9" w:history="1">
        <w:r>
          <w:rPr>
            <w:rStyle w:val="Hyperlink0"/>
          </w:rPr>
          <w:t>https://pravo.hse.ru/dninauki</w:t>
        </w:r>
      </w:hyperlink>
      <w:r>
        <w:t xml:space="preserve">). Списки приглашенных участников, а также расписание секций, будут опубликованы на странице Конференции не позднее 10 февраля 2020 </w:t>
      </w:r>
      <w:r>
        <w:rPr>
          <w:color w:val="000000" w:themeColor="text1"/>
        </w:rPr>
        <w:t>года</w:t>
      </w:r>
      <w:r>
        <w:t>. До 25 февраля открыта регистрация для слушателей.</w:t>
      </w:r>
    </w:p>
    <w:p w:rsidR="000847DA" w:rsidRDefault="000847DA">
      <w:pPr>
        <w:pStyle w:val="a5"/>
        <w:spacing w:before="6"/>
      </w:pPr>
    </w:p>
    <w:p w:rsidR="000847DA" w:rsidRDefault="00AD2E36">
      <w:pPr>
        <w:pStyle w:val="a5"/>
        <w:spacing w:line="360" w:lineRule="auto"/>
        <w:ind w:left="102" w:right="103" w:firstLine="851"/>
        <w:jc w:val="both"/>
      </w:pPr>
      <w:r>
        <w:t xml:space="preserve">Доклад на конференции может быть представлен только очно. Докладчику предоставляется </w:t>
      </w:r>
      <w:r>
        <w:rPr>
          <w:b/>
          <w:bCs/>
          <w:color w:val="auto"/>
        </w:rPr>
        <w:t>20</w:t>
      </w:r>
      <w:r>
        <w:rPr>
          <w:color w:val="auto"/>
        </w:rPr>
        <w:t xml:space="preserve"> </w:t>
      </w:r>
      <w:r>
        <w:t xml:space="preserve">минут на раскрытие темы доклада и ответы </w:t>
      </w:r>
      <w:r>
        <w:rPr>
          <w:rStyle w:val="a7"/>
          <w:color w:val="000000" w:themeColor="text1"/>
        </w:rPr>
        <w:t>на вопросы</w:t>
      </w:r>
      <w:r>
        <w:rPr>
          <w:color w:val="000000" w:themeColor="text1"/>
        </w:rPr>
        <w:t xml:space="preserve"> </w:t>
      </w:r>
      <w:r>
        <w:t xml:space="preserve">модератора секции, </w:t>
      </w:r>
      <w:r>
        <w:rPr>
          <w:color w:val="000000" w:themeColor="text1"/>
        </w:rPr>
        <w:t xml:space="preserve">вопросы из </w:t>
      </w:r>
      <w:r>
        <w:t>аудитории. Все участники будут награждены сертификатами, а победители – памятными дипломами. Работы победителей секций, отвечающие указанным выше и публикационным требованиям, будут опубликованы в сборнике «Право. Гражданин. Общество. Экономика: сборник статей аспирантов, магистров и студентов».</w:t>
      </w:r>
    </w:p>
    <w:p w:rsidR="000847DA" w:rsidRDefault="00AD2E36">
      <w:pPr>
        <w:pStyle w:val="a5"/>
        <w:spacing w:line="360" w:lineRule="auto"/>
        <w:ind w:left="102" w:right="108" w:firstLine="851"/>
        <w:jc w:val="both"/>
      </w:pPr>
      <w:r>
        <w:t>Регистрационный сбор за участие в Конференции не взимается. Расходы, связанные с проездом и проживанием иногородних участников, оплачиваются за счет направляющей стороны.</w:t>
      </w:r>
    </w:p>
    <w:p w:rsidR="000847DA" w:rsidRDefault="000847DA">
      <w:pPr>
        <w:pStyle w:val="a5"/>
        <w:spacing w:before="3"/>
      </w:pPr>
    </w:p>
    <w:p w:rsidR="000847DA" w:rsidRDefault="000847DA">
      <w:pPr>
        <w:pStyle w:val="a5"/>
        <w:spacing w:before="5"/>
      </w:pPr>
    </w:p>
    <w:p w:rsidR="000847DA" w:rsidRDefault="00AD2E36">
      <w:pPr>
        <w:ind w:left="954"/>
        <w:rPr>
          <w:rStyle w:val="a7"/>
          <w:b/>
          <w:bCs/>
          <w:sz w:val="24"/>
          <w:szCs w:val="24"/>
        </w:rPr>
      </w:pPr>
      <w:r>
        <w:rPr>
          <w:rStyle w:val="a7"/>
          <w:b/>
          <w:bCs/>
          <w:sz w:val="24"/>
          <w:szCs w:val="24"/>
        </w:rPr>
        <w:t>Контакты по вопросам организации и участия в Конференции:</w:t>
      </w:r>
    </w:p>
    <w:p w:rsidR="000847DA" w:rsidRDefault="000847DA">
      <w:pPr>
        <w:pStyle w:val="a5"/>
        <w:spacing w:before="4" w:line="360" w:lineRule="auto"/>
        <w:rPr>
          <w:rStyle w:val="a7"/>
          <w:b/>
          <w:bCs/>
          <w:sz w:val="36"/>
          <w:szCs w:val="36"/>
        </w:rPr>
      </w:pPr>
    </w:p>
    <w:p w:rsidR="000847DA" w:rsidRDefault="00AD2E36">
      <w:pPr>
        <w:pStyle w:val="a5"/>
        <w:spacing w:line="360" w:lineRule="auto"/>
        <w:ind w:left="102" w:right="39"/>
      </w:pPr>
      <w:r>
        <w:rPr>
          <w:rStyle w:val="a7"/>
        </w:rPr>
        <w:t xml:space="preserve">Гуляк Злата Андреевна, e-mail: </w:t>
      </w:r>
      <w:hyperlink r:id="rId10" w:history="1">
        <w:r>
          <w:rPr>
            <w:rStyle w:val="Hyperlink1"/>
          </w:rPr>
          <w:t>zagulyak</w:t>
        </w:r>
        <w:r>
          <w:rPr>
            <w:rStyle w:val="a8"/>
          </w:rPr>
          <w:t xml:space="preserve">@edu.hse.ru, </w:t>
        </w:r>
      </w:hyperlink>
      <w:r>
        <w:rPr>
          <w:rStyle w:val="a7"/>
        </w:rPr>
        <w:t xml:space="preserve">тел.: +7(906) 099-71-83, </w:t>
      </w:r>
    </w:p>
    <w:p w:rsidR="000847DA" w:rsidRDefault="00AD2E36">
      <w:pPr>
        <w:pStyle w:val="a5"/>
        <w:spacing w:line="360" w:lineRule="auto"/>
        <w:ind w:left="102"/>
        <w:rPr>
          <w:rStyle w:val="Hyperlink0"/>
        </w:rPr>
      </w:pPr>
      <w:r>
        <w:t xml:space="preserve">Оргкомитет конференции: </w:t>
      </w:r>
      <w:hyperlink r:id="rId11" w:history="1">
        <w:r>
          <w:rPr>
            <w:rStyle w:val="Hyperlink0"/>
          </w:rPr>
          <w:t>dninaukihse@gmail.com</w:t>
        </w:r>
      </w:hyperlink>
      <w:r>
        <w:rPr>
          <w:rStyle w:val="Hyperlink0"/>
        </w:rPr>
        <w:t>,</w:t>
      </w:r>
    </w:p>
    <w:p w:rsidR="000847DA" w:rsidRDefault="00AD2E36">
      <w:pPr>
        <w:pStyle w:val="a5"/>
        <w:spacing w:line="360" w:lineRule="auto"/>
        <w:ind w:left="102"/>
      </w:pPr>
      <w:r>
        <w:rPr>
          <w:rStyle w:val="a7"/>
          <w:color w:val="000000" w:themeColor="text1"/>
        </w:rPr>
        <w:t xml:space="preserve">Официальная группа в соц.сетях:  </w:t>
      </w:r>
      <w:hyperlink r:id="rId12" w:history="1">
        <w:r>
          <w:rPr>
            <w:rStyle w:val="Hyperlink0"/>
          </w:rPr>
          <w:t>vk.com/lawliberummare</w:t>
        </w:r>
      </w:hyperlink>
    </w:p>
    <w:sectPr w:rsidR="000847DA">
      <w:pgSz w:w="11900" w:h="16860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166" w:rsidRDefault="00271166">
      <w:r>
        <w:separator/>
      </w:r>
    </w:p>
  </w:endnote>
  <w:endnote w:type="continuationSeparator" w:id="0">
    <w:p w:rsidR="00271166" w:rsidRDefault="0027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166" w:rsidRDefault="00271166">
      <w:r>
        <w:separator/>
      </w:r>
    </w:p>
  </w:footnote>
  <w:footnote w:type="continuationSeparator" w:id="0">
    <w:p w:rsidR="00271166" w:rsidRDefault="00271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30B6"/>
    <w:multiLevelType w:val="hybridMultilevel"/>
    <w:tmpl w:val="31BC7038"/>
    <w:numStyleLink w:val="1"/>
  </w:abstractNum>
  <w:abstractNum w:abstractNumId="1" w15:restartNumberingAfterBreak="0">
    <w:nsid w:val="5D2176E9"/>
    <w:multiLevelType w:val="hybridMultilevel"/>
    <w:tmpl w:val="31BC7038"/>
    <w:styleLink w:val="1"/>
    <w:lvl w:ilvl="0" w:tplc="9000D020">
      <w:start w:val="1"/>
      <w:numFmt w:val="decimal"/>
      <w:lvlText w:val="%1."/>
      <w:lvlJc w:val="left"/>
      <w:pPr>
        <w:tabs>
          <w:tab w:val="left" w:pos="2227"/>
        </w:tabs>
        <w:ind w:left="2226" w:hanging="5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w w:val="10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65ABC">
      <w:start w:val="1"/>
      <w:numFmt w:val="decimal"/>
      <w:lvlText w:val="%2."/>
      <w:lvlJc w:val="left"/>
      <w:pPr>
        <w:tabs>
          <w:tab w:val="left" w:pos="2226"/>
          <w:tab w:val="left" w:pos="2227"/>
        </w:tabs>
        <w:ind w:left="1274" w:hanging="5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w w:val="10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C4CB2E">
      <w:start w:val="1"/>
      <w:numFmt w:val="decimal"/>
      <w:lvlText w:val="%3."/>
      <w:lvlJc w:val="left"/>
      <w:pPr>
        <w:tabs>
          <w:tab w:val="left" w:pos="2226"/>
          <w:tab w:val="left" w:pos="2227"/>
        </w:tabs>
        <w:ind w:left="1994" w:hanging="5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w w:val="10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5A90F6">
      <w:start w:val="1"/>
      <w:numFmt w:val="decimal"/>
      <w:lvlText w:val="%4."/>
      <w:lvlJc w:val="left"/>
      <w:pPr>
        <w:tabs>
          <w:tab w:val="left" w:pos="2226"/>
          <w:tab w:val="left" w:pos="2227"/>
        </w:tabs>
        <w:ind w:left="2714" w:hanging="5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w w:val="10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EE2B08">
      <w:start w:val="1"/>
      <w:numFmt w:val="decimal"/>
      <w:lvlText w:val="%5."/>
      <w:lvlJc w:val="left"/>
      <w:pPr>
        <w:tabs>
          <w:tab w:val="left" w:pos="2226"/>
          <w:tab w:val="left" w:pos="2227"/>
        </w:tabs>
        <w:ind w:left="3434" w:hanging="5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w w:val="10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94B34E">
      <w:start w:val="1"/>
      <w:numFmt w:val="decimal"/>
      <w:lvlText w:val="%6."/>
      <w:lvlJc w:val="left"/>
      <w:pPr>
        <w:tabs>
          <w:tab w:val="left" w:pos="2226"/>
          <w:tab w:val="left" w:pos="2227"/>
        </w:tabs>
        <w:ind w:left="4154" w:hanging="5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w w:val="10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BCDE0E">
      <w:start w:val="1"/>
      <w:numFmt w:val="decimal"/>
      <w:lvlText w:val="%7."/>
      <w:lvlJc w:val="left"/>
      <w:pPr>
        <w:tabs>
          <w:tab w:val="left" w:pos="2226"/>
          <w:tab w:val="left" w:pos="2227"/>
        </w:tabs>
        <w:ind w:left="4874" w:hanging="5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w w:val="10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60B64C">
      <w:start w:val="1"/>
      <w:numFmt w:val="decimal"/>
      <w:lvlText w:val="%8."/>
      <w:lvlJc w:val="left"/>
      <w:pPr>
        <w:tabs>
          <w:tab w:val="left" w:pos="2226"/>
          <w:tab w:val="left" w:pos="2227"/>
        </w:tabs>
        <w:ind w:left="5594" w:hanging="5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w w:val="10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CCD24C">
      <w:start w:val="1"/>
      <w:numFmt w:val="decimal"/>
      <w:lvlText w:val="%9."/>
      <w:lvlJc w:val="left"/>
      <w:pPr>
        <w:tabs>
          <w:tab w:val="left" w:pos="2226"/>
          <w:tab w:val="left" w:pos="2227"/>
        </w:tabs>
        <w:ind w:left="6314" w:hanging="5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w w:val="10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19"/>
    <w:rsid w:val="0003290C"/>
    <w:rsid w:val="000847DA"/>
    <w:rsid w:val="00122B1C"/>
    <w:rsid w:val="001413D8"/>
    <w:rsid w:val="00271166"/>
    <w:rsid w:val="002F6EE1"/>
    <w:rsid w:val="003051B1"/>
    <w:rsid w:val="00393D43"/>
    <w:rsid w:val="00397A1F"/>
    <w:rsid w:val="007803C8"/>
    <w:rsid w:val="00961A2C"/>
    <w:rsid w:val="00A34E18"/>
    <w:rsid w:val="00AD2E36"/>
    <w:rsid w:val="00B47AA8"/>
    <w:rsid w:val="00C52EAB"/>
    <w:rsid w:val="00D07D75"/>
    <w:rsid w:val="00D516D3"/>
    <w:rsid w:val="00E01A19"/>
    <w:rsid w:val="00E74AD4"/>
    <w:rsid w:val="00EE5622"/>
    <w:rsid w:val="00F240DF"/>
    <w:rsid w:val="00F7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B8076-3EBC-486F-B6A9-F6232B26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Pr>
      <w:rFonts w:cs="Arial Unicode MS"/>
      <w:color w:val="000000"/>
      <w:sz w:val="22"/>
      <w:szCs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uiPriority w:val="9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ody Text"/>
    <w:uiPriority w:val="99"/>
    <w:rPr>
      <w:rFonts w:eastAsia="Times New Roman"/>
      <w:color w:val="000000"/>
      <w:sz w:val="24"/>
      <w:szCs w:val="24"/>
    </w:rPr>
  </w:style>
  <w:style w:type="paragraph" w:styleId="a6">
    <w:name w:val="List Paragraph"/>
    <w:uiPriority w:val="99"/>
    <w:pPr>
      <w:spacing w:before="140"/>
      <w:ind w:left="2226" w:hanging="554"/>
    </w:pPr>
    <w:rPr>
      <w:rFonts w:cs="Arial Unicode MS"/>
      <w:color w:val="000000"/>
      <w:sz w:val="22"/>
      <w:szCs w:val="22"/>
    </w:rPr>
  </w:style>
  <w:style w:type="numbering" w:customStyle="1" w:styleId="1">
    <w:name w:val="Импортированный стиль 1"/>
    <w:uiPriority w:val="99"/>
    <w:pPr>
      <w:numPr>
        <w:numId w:val="1"/>
      </w:numPr>
    </w:pPr>
  </w:style>
  <w:style w:type="character" w:customStyle="1" w:styleId="a7">
    <w:name w:val="Нет"/>
    <w:uiPriority w:val="99"/>
  </w:style>
  <w:style w:type="character" w:customStyle="1" w:styleId="Hyperlink0">
    <w:name w:val="Hyperlink.0"/>
    <w:basedOn w:val="a7"/>
    <w:uiPriority w:val="99"/>
    <w:rPr>
      <w:color w:val="0462C1"/>
      <w:u w:val="single" w:color="0462C1"/>
    </w:rPr>
  </w:style>
  <w:style w:type="character" w:customStyle="1" w:styleId="a8">
    <w:name w:val="Ссылка"/>
    <w:uiPriority w:val="99"/>
    <w:rPr>
      <w:color w:val="0000FF"/>
      <w:u w:val="single" w:color="0000FF"/>
    </w:rPr>
  </w:style>
  <w:style w:type="character" w:customStyle="1" w:styleId="Hyperlink1">
    <w:name w:val="Hyperlink.1"/>
    <w:basedOn w:val="a8"/>
    <w:uiPriority w:val="99"/>
    <w:rPr>
      <w:color w:val="0000FF"/>
      <w:u w:val="single" w:color="0000FF"/>
      <w:lang w:val="en-US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ab">
    <w:name w:val="No Spacing"/>
    <w:uiPriority w:val="1"/>
    <w:qFormat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Pr>
      <w:rFonts w:asciiTheme="majorHAnsi" w:eastAsiaTheme="majorEastAsia" w:hAnsiTheme="majorHAnsi" w:cstheme="majorBidi"/>
      <w:color w:val="7D7D7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1">
    <w:name w:val="Emphasis"/>
    <w:basedOn w:val="a0"/>
    <w:uiPriority w:val="20"/>
    <w:qFormat/>
    <w:rPr>
      <w:i/>
      <w:iCs/>
    </w:rPr>
  </w:style>
  <w:style w:type="character" w:styleId="af2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3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Pr>
      <w:b/>
      <w:bCs/>
      <w:smallCaps/>
      <w:spacing w:val="5"/>
    </w:rPr>
  </w:style>
  <w:style w:type="paragraph" w:styleId="af9">
    <w:name w:val="footnote text"/>
    <w:basedOn w:val="a"/>
    <w:link w:val="afa"/>
    <w:uiPriority w:val="99"/>
    <w:semiHidden/>
    <w:unhideWhenUsed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Pr>
      <w:vertAlign w:val="superscript"/>
    </w:rPr>
  </w:style>
  <w:style w:type="paragraph" w:styleId="aff">
    <w:name w:val="Plain Text"/>
    <w:basedOn w:val="a"/>
    <w:link w:val="aff0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f0">
    <w:name w:val="Текст Знак"/>
    <w:basedOn w:val="a0"/>
    <w:link w:val="aff"/>
    <w:uiPriority w:val="99"/>
    <w:rPr>
      <w:rFonts w:ascii="Courier New" w:hAnsi="Courier New" w:cs="Courier New"/>
      <w:sz w:val="21"/>
      <w:szCs w:val="21"/>
    </w:rPr>
  </w:style>
  <w:style w:type="paragraph" w:styleId="aff1">
    <w:name w:val="header"/>
    <w:basedOn w:val="a"/>
    <w:link w:val="aff2"/>
    <w:uiPriority w:val="99"/>
    <w:unhideWhenUsed/>
  </w:style>
  <w:style w:type="character" w:customStyle="1" w:styleId="aff2">
    <w:name w:val="Верхний колонтитул Знак"/>
    <w:basedOn w:val="a0"/>
    <w:link w:val="aff1"/>
    <w:uiPriority w:val="99"/>
  </w:style>
  <w:style w:type="paragraph" w:styleId="aff3">
    <w:name w:val="footer"/>
    <w:basedOn w:val="a"/>
    <w:link w:val="aff4"/>
    <w:uiPriority w:val="99"/>
    <w:unhideWhenUsed/>
  </w:style>
  <w:style w:type="character" w:customStyle="1" w:styleId="aff4">
    <w:name w:val="Нижний колонтитул Знак"/>
    <w:basedOn w:val="a0"/>
    <w:link w:val="aff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lawliberumm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ninaukihse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zagulyak@edu.hse.ru,%25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.hse.ru/dninauk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Helvetica Neue"/>
        <a:ea typeface="Helvetica Neue"/>
        <a:cs typeface="Helvetica Neue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iPad (Иванова)</dc:creator>
  <cp:lastModifiedBy>Зайцева Евгения Анатольевна</cp:lastModifiedBy>
  <cp:revision>2</cp:revision>
  <dcterms:created xsi:type="dcterms:W3CDTF">2020-01-14T05:13:00Z</dcterms:created>
  <dcterms:modified xsi:type="dcterms:W3CDTF">2020-01-14T05:13:00Z</dcterms:modified>
</cp:coreProperties>
</file>