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8"/>
        <w:gridCol w:w="3904"/>
      </w:tblGrid>
      <w:tr w:rsidR="006B54A7" w:rsidRPr="002760D9" w:rsidTr="00EE3E1B">
        <w:trPr>
          <w:jc w:val="center"/>
        </w:trPr>
        <w:tc>
          <w:tcPr>
            <w:tcW w:w="4498" w:type="dxa"/>
            <w:shd w:val="clear" w:color="auto" w:fill="FFFFFF"/>
            <w:vAlign w:val="center"/>
          </w:tcPr>
          <w:p w:rsidR="006B54A7" w:rsidRPr="002760D9" w:rsidRDefault="006B54A7" w:rsidP="00EE3E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DAA485" wp14:editId="26E66C7E">
                  <wp:extent cx="2719346" cy="905286"/>
                  <wp:effectExtent l="0" t="0" r="0" b="0"/>
                  <wp:docPr id="6" name="Рисунок 6" descr="C:\Users\paderina\AppData\Local\Microsoft\Windows\Temporary Internet Files\Content.Word\RANHIGS ID RU_RU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derina\AppData\Local\Microsoft\Windows\Temporary Internet Files\Content.Word\RANHIGS ID RU_RU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0" cy="91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FFFFFF"/>
            <w:vAlign w:val="center"/>
          </w:tcPr>
          <w:p w:rsidR="006B54A7" w:rsidRPr="003B190C" w:rsidRDefault="006B54A7" w:rsidP="00EE3E1B">
            <w:pPr>
              <w:spacing w:after="0" w:line="240" w:lineRule="auto"/>
              <w:ind w:left="1580"/>
              <w:rPr>
                <w:b/>
                <w:noProof/>
                <w:color w:val="921A1D"/>
                <w:sz w:val="36"/>
                <w:lang w:eastAsia="ru-RU"/>
              </w:rPr>
            </w:pPr>
            <w:r w:rsidRPr="003B190C">
              <w:rPr>
                <w:b/>
                <w:noProof/>
                <w:color w:val="921A1D"/>
                <w:sz w:val="36"/>
                <w:lang w:eastAsia="ru-RU"/>
              </w:rPr>
              <w:t xml:space="preserve">СИБИРСКИЙ </w:t>
            </w:r>
            <w:r w:rsidR="00EE3E1B">
              <w:rPr>
                <w:b/>
                <w:noProof/>
                <w:color w:val="921A1D"/>
                <w:sz w:val="36"/>
                <w:lang w:eastAsia="ru-RU"/>
              </w:rPr>
              <w:br/>
            </w:r>
            <w:r w:rsidRPr="003B190C">
              <w:rPr>
                <w:b/>
                <w:noProof/>
                <w:color w:val="921A1D"/>
                <w:sz w:val="36"/>
                <w:lang w:eastAsia="ru-RU"/>
              </w:rPr>
              <w:t>ИНСТИТУТ УПРАВЛЕНИЯ</w:t>
            </w:r>
          </w:p>
        </w:tc>
      </w:tr>
    </w:tbl>
    <w:p w:rsidR="00EE3E1B" w:rsidRDefault="00EE3E1B" w:rsidP="00CD3B61">
      <w:pPr>
        <w:spacing w:after="0" w:line="240" w:lineRule="auto"/>
        <w:jc w:val="center"/>
        <w:rPr>
          <w:rFonts w:ascii="Arial" w:hAnsi="Arial" w:cs="Arial"/>
          <w:b/>
          <w:noProof/>
          <w:color w:val="921A1D"/>
          <w:sz w:val="28"/>
          <w:lang w:eastAsia="ru-RU"/>
        </w:rPr>
      </w:pPr>
    </w:p>
    <w:p w:rsidR="00EE3E1B" w:rsidRPr="003A07AE" w:rsidRDefault="00CD3B61" w:rsidP="003A07AE">
      <w:pPr>
        <w:spacing w:after="0" w:line="240" w:lineRule="auto"/>
        <w:jc w:val="center"/>
        <w:rPr>
          <w:rFonts w:ascii="Arial" w:hAnsi="Arial" w:cs="Arial"/>
          <w:b/>
          <w:noProof/>
          <w:color w:val="921A1D"/>
          <w:sz w:val="28"/>
          <w:lang w:eastAsia="ru-RU"/>
        </w:rPr>
      </w:pPr>
      <w:r w:rsidRPr="00EE3E1B">
        <w:rPr>
          <w:rFonts w:ascii="Arial" w:hAnsi="Arial" w:cs="Arial"/>
          <w:b/>
          <w:noProof/>
          <w:color w:val="921A1D"/>
          <w:sz w:val="28"/>
          <w:lang w:eastAsia="ru-RU"/>
        </w:rPr>
        <w:t xml:space="preserve">ВНУТРИВУЗОВСКАЯ </w:t>
      </w:r>
      <w:r w:rsidR="003A07AE">
        <w:rPr>
          <w:rFonts w:ascii="Arial" w:hAnsi="Arial" w:cs="Arial"/>
          <w:b/>
          <w:noProof/>
          <w:color w:val="921A1D"/>
          <w:sz w:val="28"/>
          <w:lang w:eastAsia="ru-RU"/>
        </w:rPr>
        <w:t>НАУЧНО-ПРАКТИЧЕСКАЯ</w:t>
      </w:r>
      <w:r w:rsidR="003A07AE">
        <w:rPr>
          <w:rFonts w:ascii="Arial" w:hAnsi="Arial" w:cs="Arial"/>
          <w:b/>
          <w:noProof/>
          <w:color w:val="921A1D"/>
          <w:sz w:val="28"/>
          <w:lang w:eastAsia="ru-RU"/>
        </w:rPr>
        <w:br/>
        <w:t>КОНФЕРЕНЦИЯ СТУДЕНТОВ И АСПИРАНТОВ</w:t>
      </w:r>
      <w:r w:rsidR="003A07AE">
        <w:rPr>
          <w:rFonts w:ascii="Arial" w:hAnsi="Arial" w:cs="Arial"/>
          <w:b/>
          <w:noProof/>
          <w:color w:val="921A1D"/>
          <w:sz w:val="28"/>
          <w:lang w:eastAsia="ru-RU"/>
        </w:rPr>
        <w:br/>
      </w:r>
      <w:r w:rsidR="00EE3E1B" w:rsidRPr="00EE3E1B">
        <w:rPr>
          <w:rFonts w:ascii="Arial" w:hAnsi="Arial" w:cs="Arial"/>
          <w:b/>
          <w:noProof/>
          <w:color w:val="921A1D"/>
          <w:sz w:val="28"/>
          <w:lang w:eastAsia="ru-RU"/>
        </w:rPr>
        <w:t>СИБИРСКОГО ИНСТИТУТА УПРАВЛЕНИЯ – ФИЛИАЛА РАНХиГС</w:t>
      </w:r>
    </w:p>
    <w:p w:rsidR="00CD3B61" w:rsidRPr="000D7467" w:rsidRDefault="00CD3B61" w:rsidP="00CD3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B61" w:rsidRPr="000D7467" w:rsidRDefault="00CD3B61" w:rsidP="00CD3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467">
        <w:rPr>
          <w:rFonts w:ascii="Arial" w:hAnsi="Arial" w:cs="Arial"/>
          <w:b/>
          <w:sz w:val="24"/>
          <w:szCs w:val="24"/>
        </w:rPr>
        <w:t>ИНФОРМАЦИОННОЕ ПИСЬМО</w:t>
      </w:r>
    </w:p>
    <w:p w:rsidR="00CD3B61" w:rsidRPr="00EF39A6" w:rsidRDefault="00CD3B61" w:rsidP="00CD3B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D3B61" w:rsidRPr="000D7467" w:rsidRDefault="000F16F5" w:rsidP="00CD3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17-18 </w:t>
      </w:r>
      <w:r w:rsidR="00CD3B61">
        <w:rPr>
          <w:rFonts w:ascii="Arial" w:hAnsi="Arial" w:cs="Arial"/>
          <w:b/>
          <w:sz w:val="24"/>
          <w:szCs w:val="24"/>
        </w:rPr>
        <w:t>ноября</w:t>
      </w:r>
      <w:r w:rsidR="00CD3B61" w:rsidRPr="000D7467">
        <w:rPr>
          <w:rFonts w:ascii="Arial" w:hAnsi="Arial" w:cs="Arial"/>
          <w:b/>
          <w:sz w:val="24"/>
          <w:szCs w:val="24"/>
        </w:rPr>
        <w:t xml:space="preserve"> 201</w:t>
      </w:r>
      <w:r w:rsidR="00CD3B61">
        <w:rPr>
          <w:rFonts w:ascii="Arial" w:hAnsi="Arial" w:cs="Arial"/>
          <w:b/>
          <w:sz w:val="24"/>
          <w:szCs w:val="24"/>
        </w:rPr>
        <w:t>6</w:t>
      </w:r>
      <w:r w:rsidR="00CD3B61" w:rsidRPr="000D7467">
        <w:rPr>
          <w:rFonts w:ascii="Arial" w:hAnsi="Arial" w:cs="Arial"/>
          <w:b/>
          <w:sz w:val="24"/>
          <w:szCs w:val="24"/>
        </w:rPr>
        <w:t xml:space="preserve"> г.</w:t>
      </w:r>
      <w:r w:rsidR="00CD3B61" w:rsidRPr="000D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CD3B61" w:rsidRPr="000D7467">
        <w:rPr>
          <w:rFonts w:ascii="Arial" w:hAnsi="Arial" w:cs="Arial"/>
          <w:sz w:val="24"/>
          <w:szCs w:val="24"/>
        </w:rPr>
        <w:t>Сибирск</w:t>
      </w:r>
      <w:r>
        <w:rPr>
          <w:rFonts w:ascii="Arial" w:hAnsi="Arial" w:cs="Arial"/>
          <w:sz w:val="24"/>
          <w:szCs w:val="24"/>
        </w:rPr>
        <w:t>ом</w:t>
      </w:r>
      <w:r w:rsidR="00CD3B61" w:rsidRPr="000D7467">
        <w:rPr>
          <w:rFonts w:ascii="Arial" w:hAnsi="Arial" w:cs="Arial"/>
          <w:sz w:val="24"/>
          <w:szCs w:val="24"/>
        </w:rPr>
        <w:t xml:space="preserve"> институт</w:t>
      </w:r>
      <w:r>
        <w:rPr>
          <w:rFonts w:ascii="Arial" w:hAnsi="Arial" w:cs="Arial"/>
          <w:sz w:val="24"/>
          <w:szCs w:val="24"/>
        </w:rPr>
        <w:t>е</w:t>
      </w:r>
      <w:r w:rsidR="00CD3B61" w:rsidRPr="000D7467">
        <w:rPr>
          <w:rFonts w:ascii="Arial" w:hAnsi="Arial" w:cs="Arial"/>
          <w:sz w:val="24"/>
          <w:szCs w:val="24"/>
        </w:rPr>
        <w:t xml:space="preserve"> управления – филиал</w:t>
      </w:r>
      <w:r>
        <w:rPr>
          <w:rFonts w:ascii="Arial" w:hAnsi="Arial" w:cs="Arial"/>
          <w:sz w:val="24"/>
          <w:szCs w:val="24"/>
        </w:rPr>
        <w:t>е</w:t>
      </w:r>
      <w:r w:rsidR="00CD3B61" w:rsidRPr="000D7467">
        <w:rPr>
          <w:rFonts w:ascii="Arial" w:hAnsi="Arial" w:cs="Arial"/>
          <w:sz w:val="24"/>
          <w:szCs w:val="24"/>
        </w:rPr>
        <w:t xml:space="preserve"> ФГБОУ</w:t>
      </w:r>
      <w:r w:rsidR="00CD3B61">
        <w:rPr>
          <w:rFonts w:ascii="Arial" w:hAnsi="Arial" w:cs="Arial"/>
          <w:sz w:val="24"/>
          <w:szCs w:val="24"/>
        </w:rPr>
        <w:t> </w:t>
      </w:r>
      <w:r w:rsidR="00CD3B61" w:rsidRPr="000D7467">
        <w:rPr>
          <w:rFonts w:ascii="Arial" w:hAnsi="Arial" w:cs="Arial"/>
          <w:sz w:val="24"/>
          <w:szCs w:val="24"/>
        </w:rPr>
        <w:t>ВО</w:t>
      </w:r>
      <w:r w:rsidR="00CD3B61">
        <w:rPr>
          <w:rFonts w:ascii="Arial" w:hAnsi="Arial" w:cs="Arial"/>
          <w:sz w:val="24"/>
          <w:szCs w:val="24"/>
        </w:rPr>
        <w:t> </w:t>
      </w:r>
      <w:r w:rsidR="00CD3B61" w:rsidRPr="000D7467">
        <w:rPr>
          <w:rFonts w:ascii="Arial" w:hAnsi="Arial" w:cs="Arial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 про</w:t>
      </w:r>
      <w:r>
        <w:rPr>
          <w:rFonts w:ascii="Arial" w:hAnsi="Arial" w:cs="Arial"/>
          <w:sz w:val="24"/>
          <w:szCs w:val="24"/>
        </w:rPr>
        <w:t>йдет</w:t>
      </w:r>
      <w:r w:rsidR="00CD3B61" w:rsidRPr="000D7467">
        <w:rPr>
          <w:rFonts w:ascii="Arial" w:hAnsi="Arial" w:cs="Arial"/>
          <w:sz w:val="24"/>
          <w:szCs w:val="24"/>
        </w:rPr>
        <w:t xml:space="preserve"> </w:t>
      </w:r>
      <w:r w:rsidR="00CD3B61">
        <w:rPr>
          <w:rFonts w:ascii="Arial" w:hAnsi="Arial" w:cs="Arial"/>
          <w:sz w:val="24"/>
          <w:szCs w:val="24"/>
        </w:rPr>
        <w:br/>
      </w:r>
      <w:r w:rsidR="00CD3B61">
        <w:rPr>
          <w:rFonts w:ascii="Arial" w:hAnsi="Arial" w:cs="Arial"/>
          <w:b/>
          <w:sz w:val="24"/>
          <w:szCs w:val="24"/>
        </w:rPr>
        <w:t>Внутривузовская научно-практическая конференция</w:t>
      </w:r>
      <w:r w:rsidR="003A07AE">
        <w:rPr>
          <w:rFonts w:ascii="Arial" w:hAnsi="Arial" w:cs="Arial"/>
          <w:b/>
          <w:sz w:val="24"/>
          <w:szCs w:val="24"/>
        </w:rPr>
        <w:t xml:space="preserve"> студентов и аспирантов Сибирского института управления – филиала РАНХиГС</w:t>
      </w:r>
      <w:r w:rsidR="00CD3B61" w:rsidRPr="000D7467">
        <w:rPr>
          <w:rFonts w:ascii="Arial" w:hAnsi="Arial" w:cs="Arial"/>
          <w:sz w:val="24"/>
          <w:szCs w:val="24"/>
        </w:rPr>
        <w:t>.</w:t>
      </w:r>
    </w:p>
    <w:p w:rsidR="00CD3B61" w:rsidRPr="00EF39A6" w:rsidRDefault="00CD3B61" w:rsidP="00CD3B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D3B61" w:rsidRDefault="00CD3B61" w:rsidP="00CD3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467">
        <w:rPr>
          <w:rFonts w:ascii="Arial" w:hAnsi="Arial" w:cs="Arial"/>
          <w:b/>
          <w:sz w:val="24"/>
          <w:szCs w:val="24"/>
        </w:rPr>
        <w:t xml:space="preserve">Основная цель </w:t>
      </w:r>
      <w:r>
        <w:rPr>
          <w:rFonts w:ascii="Arial" w:hAnsi="Arial" w:cs="Arial"/>
          <w:b/>
          <w:sz w:val="24"/>
          <w:szCs w:val="24"/>
        </w:rPr>
        <w:t>Конференции</w:t>
      </w:r>
      <w:r w:rsidRPr="000D7467">
        <w:rPr>
          <w:rFonts w:ascii="Arial" w:hAnsi="Arial" w:cs="Arial"/>
          <w:sz w:val="24"/>
          <w:szCs w:val="24"/>
        </w:rPr>
        <w:t xml:space="preserve"> – </w:t>
      </w:r>
      <w:r w:rsidR="008F4F22">
        <w:rPr>
          <w:rFonts w:ascii="Arial" w:hAnsi="Arial" w:cs="Arial"/>
          <w:sz w:val="24"/>
          <w:szCs w:val="24"/>
        </w:rPr>
        <w:t>стимулирование научно-исследовательской деятельности и развити</w:t>
      </w:r>
      <w:r w:rsidR="006F42B9">
        <w:rPr>
          <w:rFonts w:ascii="Arial" w:hAnsi="Arial" w:cs="Arial"/>
          <w:sz w:val="24"/>
          <w:szCs w:val="24"/>
        </w:rPr>
        <w:t>е</w:t>
      </w:r>
      <w:r w:rsidR="008F4F22">
        <w:rPr>
          <w:rFonts w:ascii="Arial" w:hAnsi="Arial" w:cs="Arial"/>
          <w:sz w:val="24"/>
          <w:szCs w:val="24"/>
        </w:rPr>
        <w:t xml:space="preserve"> научного потенциала студентов Сибирского институ</w:t>
      </w:r>
      <w:r w:rsidR="00C101FE">
        <w:rPr>
          <w:rFonts w:ascii="Arial" w:hAnsi="Arial" w:cs="Arial"/>
          <w:sz w:val="24"/>
          <w:szCs w:val="24"/>
        </w:rPr>
        <w:t>та управления – филиала РАНХиГС, а также выявление талантливых и инициативных студентов для их дальнейшего привлечения к научной деятельности и представления филиала во внешней среде.</w:t>
      </w:r>
    </w:p>
    <w:p w:rsidR="00CD3B61" w:rsidRPr="00EF39A6" w:rsidRDefault="00CD3B61" w:rsidP="00CD3B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D3B61" w:rsidRDefault="00CD3B61" w:rsidP="00CD3B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7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Участники </w:t>
      </w:r>
      <w:r w:rsidR="006B54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Конференции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0D7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02D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специалитет</w:t>
      </w:r>
      <w:r w:rsidRPr="00A02DA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бакалав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риат</w:t>
      </w:r>
      <w:r w:rsidR="008F5B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магистратура</w:t>
      </w:r>
      <w:r w:rsidR="00286AFA">
        <w:rPr>
          <w:rFonts w:ascii="Arial" w:hAnsi="Arial" w:cs="Arial"/>
          <w:color w:val="000000"/>
          <w:sz w:val="24"/>
          <w:szCs w:val="24"/>
          <w:shd w:val="clear" w:color="auto" w:fill="FFFFFF"/>
        </w:rPr>
        <w:t>) и аспиранты</w:t>
      </w:r>
      <w:r w:rsidR="008F4F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Сибирского института управления – филиала РАНХиГС.</w:t>
      </w:r>
    </w:p>
    <w:p w:rsidR="008F4F22" w:rsidRPr="00EF39A6" w:rsidRDefault="008F4F22" w:rsidP="00CD3B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CD3B61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312AF">
        <w:rPr>
          <w:rFonts w:ascii="Arial" w:hAnsi="Arial" w:cs="Arial"/>
          <w:b/>
          <w:sz w:val="24"/>
          <w:szCs w:val="24"/>
        </w:rPr>
        <w:t>Форма участия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775B03" w:rsidRDefault="00775B03" w:rsidP="00775B03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студентов и аспирантов </w:t>
      </w:r>
      <w:r w:rsidRPr="00775B03">
        <w:rPr>
          <w:rFonts w:ascii="Arial" w:hAnsi="Arial" w:cs="Arial"/>
          <w:i/>
          <w:sz w:val="24"/>
          <w:szCs w:val="24"/>
        </w:rPr>
        <w:t>очной</w:t>
      </w:r>
      <w:r>
        <w:rPr>
          <w:rFonts w:ascii="Arial" w:hAnsi="Arial" w:cs="Arial"/>
          <w:sz w:val="24"/>
          <w:szCs w:val="24"/>
        </w:rPr>
        <w:t xml:space="preserve"> формы обучения – </w:t>
      </w:r>
      <w:r w:rsidRPr="00775B03">
        <w:rPr>
          <w:rFonts w:ascii="Arial" w:hAnsi="Arial" w:cs="Arial"/>
          <w:b/>
          <w:sz w:val="24"/>
          <w:szCs w:val="24"/>
          <w:u w:val="single"/>
        </w:rPr>
        <w:t>очная</w:t>
      </w:r>
      <w:r>
        <w:rPr>
          <w:rFonts w:ascii="Arial" w:hAnsi="Arial" w:cs="Arial"/>
          <w:sz w:val="24"/>
          <w:szCs w:val="24"/>
        </w:rPr>
        <w:t>;</w:t>
      </w:r>
    </w:p>
    <w:p w:rsidR="00775B03" w:rsidRDefault="00775B03" w:rsidP="00775B03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студентов и аспирантов </w:t>
      </w:r>
      <w:r w:rsidRPr="00775B03">
        <w:rPr>
          <w:rFonts w:ascii="Arial" w:hAnsi="Arial" w:cs="Arial"/>
          <w:i/>
          <w:sz w:val="24"/>
          <w:szCs w:val="24"/>
        </w:rPr>
        <w:t>заочной</w:t>
      </w:r>
      <w:r>
        <w:rPr>
          <w:rFonts w:ascii="Arial" w:hAnsi="Arial" w:cs="Arial"/>
          <w:sz w:val="24"/>
          <w:szCs w:val="24"/>
        </w:rPr>
        <w:t xml:space="preserve"> формы обучения – </w:t>
      </w:r>
      <w:r w:rsidRPr="00775B03">
        <w:rPr>
          <w:rFonts w:ascii="Arial" w:hAnsi="Arial" w:cs="Arial"/>
          <w:b/>
          <w:sz w:val="24"/>
          <w:szCs w:val="24"/>
          <w:u w:val="single"/>
        </w:rPr>
        <w:t>очная/заочная</w:t>
      </w:r>
      <w:r>
        <w:rPr>
          <w:rFonts w:ascii="Arial" w:hAnsi="Arial" w:cs="Arial"/>
          <w:sz w:val="24"/>
          <w:szCs w:val="24"/>
        </w:rPr>
        <w:t>;</w:t>
      </w:r>
    </w:p>
    <w:p w:rsidR="00775B03" w:rsidRPr="00775B03" w:rsidRDefault="00775B03" w:rsidP="00775B03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75B03">
        <w:rPr>
          <w:rFonts w:ascii="Arial" w:hAnsi="Arial" w:cs="Arial"/>
          <w:sz w:val="24"/>
          <w:szCs w:val="24"/>
        </w:rPr>
        <w:t xml:space="preserve">ля студентов </w:t>
      </w:r>
      <w:r w:rsidRPr="00775B03">
        <w:rPr>
          <w:rFonts w:ascii="Arial" w:hAnsi="Arial" w:cs="Arial"/>
          <w:i/>
          <w:sz w:val="24"/>
          <w:szCs w:val="24"/>
        </w:rPr>
        <w:t>очно-заочной (вечерней)</w:t>
      </w:r>
      <w:r w:rsidRPr="00775B03">
        <w:rPr>
          <w:rFonts w:ascii="Arial" w:hAnsi="Arial" w:cs="Arial"/>
          <w:sz w:val="24"/>
          <w:szCs w:val="24"/>
        </w:rPr>
        <w:t xml:space="preserve"> формы обучения – </w:t>
      </w:r>
      <w:r w:rsidRPr="00775B03">
        <w:rPr>
          <w:rFonts w:ascii="Arial" w:hAnsi="Arial" w:cs="Arial"/>
          <w:b/>
          <w:sz w:val="24"/>
          <w:szCs w:val="24"/>
          <w:u w:val="single"/>
        </w:rPr>
        <w:t>очная/заочная</w:t>
      </w:r>
      <w:r>
        <w:rPr>
          <w:rFonts w:ascii="Arial" w:hAnsi="Arial" w:cs="Arial"/>
          <w:sz w:val="24"/>
          <w:szCs w:val="24"/>
        </w:rPr>
        <w:t>.</w:t>
      </w:r>
    </w:p>
    <w:p w:rsidR="00CD3B61" w:rsidRPr="00EF39A6" w:rsidRDefault="00CD3B61" w:rsidP="00CD3B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D3B61" w:rsidRPr="00D312AF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12AF">
        <w:rPr>
          <w:rFonts w:ascii="Arial" w:hAnsi="Arial" w:cs="Arial"/>
          <w:b/>
          <w:sz w:val="24"/>
          <w:szCs w:val="24"/>
        </w:rPr>
        <w:t>Формат проведения</w:t>
      </w:r>
    </w:p>
    <w:p w:rsidR="00CD3B61" w:rsidRPr="00D312AF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sz w:val="24"/>
          <w:szCs w:val="24"/>
        </w:rPr>
        <w:t>Конференция проводится в форме секционных заседаний:</w:t>
      </w:r>
    </w:p>
    <w:p w:rsidR="00CD3B61" w:rsidRPr="00775B03" w:rsidRDefault="00CD3B61" w:rsidP="00CD3B6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5B03">
        <w:rPr>
          <w:rFonts w:ascii="Arial" w:hAnsi="Arial" w:cs="Arial"/>
          <w:b/>
          <w:i/>
          <w:sz w:val="24"/>
          <w:szCs w:val="24"/>
        </w:rPr>
        <w:t>Секция 1. Публичное и корпоративное управление: современные подходы и тенденции</w:t>
      </w:r>
    </w:p>
    <w:p w:rsidR="00CD3B61" w:rsidRPr="00775B03" w:rsidRDefault="00CD3B61" w:rsidP="00CD3B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5B03">
        <w:rPr>
          <w:rFonts w:ascii="Arial" w:hAnsi="Arial" w:cs="Arial"/>
          <w:i/>
          <w:sz w:val="24"/>
          <w:szCs w:val="24"/>
        </w:rPr>
        <w:t>Подсекции:</w:t>
      </w:r>
    </w:p>
    <w:p w:rsidR="00CD3B61" w:rsidRPr="00775B03" w:rsidRDefault="00CD3B61" w:rsidP="00CD3B6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Актуальные проблемы публичной политики, государственного и муниципального управления.</w:t>
      </w:r>
    </w:p>
    <w:p w:rsidR="00CD3B61" w:rsidRDefault="00CD3B61" w:rsidP="00CD3B6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Информационные технологии в государственном и муниципальном управлении.</w:t>
      </w:r>
    </w:p>
    <w:p w:rsidR="009606A9" w:rsidRPr="00775B03" w:rsidRDefault="009606A9" w:rsidP="009606A9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Управление организацией: современные проблемы и тенденции.</w:t>
      </w:r>
    </w:p>
    <w:p w:rsidR="00CD3B61" w:rsidRPr="009606A9" w:rsidRDefault="006C0ED4" w:rsidP="006C0ED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ED4">
        <w:rPr>
          <w:rFonts w:ascii="Arial" w:hAnsi="Arial" w:cs="Arial"/>
          <w:sz w:val="24"/>
          <w:szCs w:val="24"/>
        </w:rPr>
        <w:t>Персонал-менеджмент в публичном и корпоративном управлении</w:t>
      </w:r>
      <w:r>
        <w:rPr>
          <w:rFonts w:ascii="Arial" w:hAnsi="Arial" w:cs="Arial"/>
          <w:sz w:val="24"/>
          <w:szCs w:val="24"/>
        </w:rPr>
        <w:t>.</w:t>
      </w:r>
    </w:p>
    <w:p w:rsidR="00CD3B61" w:rsidRDefault="00074BB1" w:rsidP="00CD3B6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Психология профессиональной деятельности</w:t>
      </w:r>
      <w:r w:rsidR="00CD3B61" w:rsidRPr="00775B03">
        <w:rPr>
          <w:rFonts w:ascii="Arial" w:hAnsi="Arial" w:cs="Arial"/>
          <w:sz w:val="24"/>
          <w:szCs w:val="24"/>
        </w:rPr>
        <w:t>.</w:t>
      </w:r>
    </w:p>
    <w:p w:rsidR="009606A9" w:rsidRDefault="009606A9" w:rsidP="00CD3B6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Социология и современное общество.</w:t>
      </w:r>
    </w:p>
    <w:p w:rsidR="00CD3B61" w:rsidRPr="00775B03" w:rsidRDefault="00CD3B61" w:rsidP="00CD3B6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F39A6">
        <w:rPr>
          <w:rFonts w:ascii="Arial" w:hAnsi="Arial" w:cs="Arial"/>
          <w:b/>
          <w:i/>
          <w:sz w:val="24"/>
          <w:szCs w:val="24"/>
        </w:rPr>
        <w:t>Секция 2. Экономика и финансы организаций и публично-правовых образований</w:t>
      </w:r>
    </w:p>
    <w:p w:rsidR="00CD3B61" w:rsidRPr="00775B03" w:rsidRDefault="00CD3B61" w:rsidP="00CD3B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5B03">
        <w:rPr>
          <w:rFonts w:ascii="Arial" w:hAnsi="Arial" w:cs="Arial"/>
          <w:i/>
          <w:sz w:val="24"/>
          <w:szCs w:val="24"/>
        </w:rPr>
        <w:t>Подсекции:</w:t>
      </w:r>
    </w:p>
    <w:p w:rsidR="00CD3B61" w:rsidRPr="00775B03" w:rsidRDefault="00CD3B61" w:rsidP="00CD3B6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Финансовый менеджмент.</w:t>
      </w:r>
    </w:p>
    <w:p w:rsidR="00CD3B61" w:rsidRDefault="00CD3B61" w:rsidP="00CD3B6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lastRenderedPageBreak/>
        <w:t>Инвестиции и инновации как движущая сила экономического развития.</w:t>
      </w:r>
    </w:p>
    <w:p w:rsidR="00E818AD" w:rsidRPr="00775B03" w:rsidRDefault="00E818AD" w:rsidP="00CD3B6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Экономические проблемы развития территорий в условиях глобальных вызовов.</w:t>
      </w:r>
    </w:p>
    <w:p w:rsidR="00CD3B61" w:rsidRPr="00775B03" w:rsidRDefault="00CD3B61" w:rsidP="00CD3B6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Налогообложение и обеспечение экономической безопасности в современных условиях.</w:t>
      </w:r>
    </w:p>
    <w:p w:rsidR="00CD3B61" w:rsidRPr="00775B03" w:rsidRDefault="00CD3B61" w:rsidP="00CD3B6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Бухучет, аудит, статистика и страхование: проблемы и тенденции развития.</w:t>
      </w:r>
    </w:p>
    <w:p w:rsidR="00CD3B61" w:rsidRPr="00775B03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5B03">
        <w:rPr>
          <w:rFonts w:ascii="Arial" w:hAnsi="Arial" w:cs="Arial"/>
          <w:b/>
          <w:i/>
          <w:sz w:val="24"/>
          <w:szCs w:val="24"/>
        </w:rPr>
        <w:t xml:space="preserve">Секция 3. Проблемы и перспективы развития российской государственности </w:t>
      </w:r>
    </w:p>
    <w:p w:rsidR="00CD3B61" w:rsidRPr="00775B03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5B03">
        <w:rPr>
          <w:rFonts w:ascii="Arial" w:hAnsi="Arial" w:cs="Arial"/>
          <w:i/>
          <w:sz w:val="24"/>
          <w:szCs w:val="24"/>
        </w:rPr>
        <w:t>Подсекции:</w:t>
      </w:r>
    </w:p>
    <w:p w:rsidR="00CD3B61" w:rsidRPr="00775B03" w:rsidRDefault="00CD3B61" w:rsidP="00CD3B6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Теоретико-методологические, философские, историко-правовые аспекты современного развития государства и права.</w:t>
      </w:r>
    </w:p>
    <w:p w:rsidR="00CD3B61" w:rsidRPr="00775B03" w:rsidRDefault="00CD3B61" w:rsidP="00CD3B6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Частные и публичные начала современного гражданско-правового регулирования.</w:t>
      </w:r>
    </w:p>
    <w:p w:rsidR="00CD3B61" w:rsidRPr="00775B03" w:rsidRDefault="00CD3B61" w:rsidP="00CD3B6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Конституционно-правовые основы и перспективы развития современной российской государственности, местного самоуправления и гражданского общества: отечественный и зарубежный опыт.</w:t>
      </w:r>
    </w:p>
    <w:p w:rsidR="00CD3B61" w:rsidRPr="00775B03" w:rsidRDefault="00CD3B61" w:rsidP="00CD3B6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Уголовная политика российского государства на современном этапе.</w:t>
      </w:r>
    </w:p>
    <w:p w:rsidR="00CD3B61" w:rsidRPr="00775B03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5B03">
        <w:rPr>
          <w:rFonts w:ascii="Arial" w:hAnsi="Arial" w:cs="Arial"/>
          <w:b/>
          <w:i/>
          <w:sz w:val="24"/>
          <w:szCs w:val="24"/>
        </w:rPr>
        <w:t>Секция 4. Россия и мир в XXI веке: политологическое измерение</w:t>
      </w:r>
    </w:p>
    <w:p w:rsidR="00CD3B61" w:rsidRPr="00775B03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5B03">
        <w:rPr>
          <w:rFonts w:ascii="Arial" w:hAnsi="Arial" w:cs="Arial"/>
          <w:i/>
          <w:sz w:val="24"/>
          <w:szCs w:val="24"/>
        </w:rPr>
        <w:t>Подсекции:</w:t>
      </w:r>
    </w:p>
    <w:p w:rsidR="00CD3B61" w:rsidRPr="00775B03" w:rsidRDefault="00CD3B61" w:rsidP="00CD3B6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Политические институты, процессы и коммуникационные технологии в публичной сфере.</w:t>
      </w:r>
    </w:p>
    <w:p w:rsidR="00CD3B61" w:rsidRPr="00775B03" w:rsidRDefault="00CD3B61" w:rsidP="00CD3B6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775B03">
        <w:rPr>
          <w:rFonts w:ascii="Arial" w:hAnsi="Arial" w:cs="Arial"/>
          <w:sz w:val="24"/>
          <w:szCs w:val="24"/>
        </w:rPr>
        <w:t>Мировая политика и международные отношения.</w:t>
      </w:r>
    </w:p>
    <w:p w:rsidR="008F4F22" w:rsidRPr="00EF39A6" w:rsidRDefault="008F4F22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</w:p>
    <w:bookmarkEnd w:id="0"/>
    <w:p w:rsidR="00CD3B61" w:rsidRPr="00D312AF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12AF">
        <w:rPr>
          <w:rFonts w:ascii="Arial" w:hAnsi="Arial" w:cs="Arial"/>
          <w:b/>
          <w:sz w:val="24"/>
          <w:szCs w:val="24"/>
        </w:rPr>
        <w:t xml:space="preserve">Прием заявок и тезисов </w:t>
      </w:r>
    </w:p>
    <w:p w:rsidR="006B54A7" w:rsidRDefault="00CD3B61" w:rsidP="00CD3B61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sz w:val="24"/>
          <w:szCs w:val="24"/>
        </w:rPr>
        <w:t xml:space="preserve">Прием заявок осуществляется до </w:t>
      </w:r>
      <w:r w:rsidR="000F16F5" w:rsidRPr="00775B03">
        <w:rPr>
          <w:rFonts w:ascii="Arial" w:hAnsi="Arial" w:cs="Arial"/>
          <w:sz w:val="24"/>
          <w:szCs w:val="24"/>
        </w:rPr>
        <w:t>10</w:t>
      </w:r>
      <w:r w:rsidR="00180097" w:rsidRPr="00775B03">
        <w:rPr>
          <w:rFonts w:ascii="Arial" w:hAnsi="Arial" w:cs="Arial"/>
          <w:sz w:val="24"/>
          <w:szCs w:val="24"/>
        </w:rPr>
        <w:t xml:space="preserve"> ноября</w:t>
      </w:r>
      <w:r w:rsidRPr="00775B03">
        <w:rPr>
          <w:rFonts w:ascii="Arial" w:hAnsi="Arial" w:cs="Arial"/>
          <w:sz w:val="24"/>
          <w:szCs w:val="24"/>
        </w:rPr>
        <w:t xml:space="preserve"> (включительно)</w:t>
      </w:r>
      <w:r w:rsidRPr="00D312AF">
        <w:rPr>
          <w:rFonts w:ascii="Arial" w:hAnsi="Arial" w:cs="Arial"/>
          <w:sz w:val="24"/>
          <w:szCs w:val="24"/>
        </w:rPr>
        <w:t xml:space="preserve"> 201</w:t>
      </w:r>
      <w:r w:rsidR="008F4F22">
        <w:rPr>
          <w:rFonts w:ascii="Arial" w:hAnsi="Arial" w:cs="Arial"/>
          <w:sz w:val="24"/>
          <w:szCs w:val="24"/>
        </w:rPr>
        <w:t>6</w:t>
      </w:r>
      <w:r w:rsidRPr="00D312AF">
        <w:rPr>
          <w:rFonts w:ascii="Arial" w:hAnsi="Arial" w:cs="Arial"/>
          <w:sz w:val="24"/>
          <w:szCs w:val="24"/>
        </w:rPr>
        <w:t xml:space="preserve"> г. по электронной почте </w:t>
      </w:r>
      <w:r w:rsidR="00F336D9">
        <w:rPr>
          <w:rFonts w:ascii="Arial" w:hAnsi="Arial" w:cs="Arial"/>
          <w:sz w:val="24"/>
          <w:szCs w:val="24"/>
        </w:rPr>
        <w:t>siu-</w:t>
      </w:r>
      <w:r w:rsidR="006B54A7" w:rsidRPr="006B54A7">
        <w:rPr>
          <w:rFonts w:ascii="Arial" w:hAnsi="Arial" w:cs="Arial"/>
          <w:sz w:val="24"/>
          <w:szCs w:val="24"/>
        </w:rPr>
        <w:t>konf</w:t>
      </w:r>
      <w:r w:rsidRPr="006B54A7">
        <w:rPr>
          <w:rFonts w:ascii="Arial" w:hAnsi="Arial" w:cs="Arial"/>
          <w:sz w:val="24"/>
          <w:szCs w:val="24"/>
        </w:rPr>
        <w:t>@mail.ru.</w:t>
      </w:r>
      <w:r w:rsidRPr="00D312AF">
        <w:rPr>
          <w:rFonts w:ascii="Arial" w:hAnsi="Arial" w:cs="Arial"/>
          <w:sz w:val="24"/>
          <w:szCs w:val="24"/>
        </w:rPr>
        <w:t xml:space="preserve"> Форма заявки </w:t>
      </w:r>
      <w:r w:rsidR="006B54A7" w:rsidRPr="006B54A7">
        <w:rPr>
          <w:rFonts w:ascii="Arial" w:hAnsi="Arial" w:cs="Arial"/>
          <w:sz w:val="24"/>
          <w:szCs w:val="24"/>
        </w:rPr>
        <w:t>(</w:t>
      </w:r>
      <w:r w:rsidR="006B54A7">
        <w:rPr>
          <w:rFonts w:ascii="Arial" w:hAnsi="Arial" w:cs="Arial"/>
          <w:sz w:val="24"/>
          <w:szCs w:val="24"/>
        </w:rPr>
        <w:t>Приложение 1</w:t>
      </w:r>
      <w:r w:rsidR="006B54A7" w:rsidRPr="006B54A7">
        <w:rPr>
          <w:rFonts w:ascii="Arial" w:hAnsi="Arial" w:cs="Arial"/>
          <w:sz w:val="24"/>
          <w:szCs w:val="24"/>
        </w:rPr>
        <w:t>)</w:t>
      </w:r>
      <w:r w:rsidR="006B54A7">
        <w:rPr>
          <w:rFonts w:ascii="Arial" w:hAnsi="Arial" w:cs="Arial"/>
          <w:sz w:val="24"/>
          <w:szCs w:val="24"/>
        </w:rPr>
        <w:t>.</w:t>
      </w:r>
    </w:p>
    <w:p w:rsidR="00CD3B61" w:rsidRPr="00D312AF" w:rsidRDefault="00CD3B61" w:rsidP="00CD3B61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sz w:val="24"/>
          <w:szCs w:val="24"/>
        </w:rPr>
        <w:t>К заявке необходимо приложить электронный вариант тезисов</w:t>
      </w:r>
      <w:r w:rsidR="006B54A7">
        <w:rPr>
          <w:rFonts w:ascii="Arial" w:hAnsi="Arial" w:cs="Arial"/>
          <w:sz w:val="24"/>
          <w:szCs w:val="24"/>
        </w:rPr>
        <w:t xml:space="preserve"> в формате .</w:t>
      </w:r>
      <w:r w:rsidR="006B54A7">
        <w:rPr>
          <w:rFonts w:ascii="Arial" w:hAnsi="Arial" w:cs="Arial"/>
          <w:sz w:val="24"/>
          <w:szCs w:val="24"/>
          <w:lang w:val="en-US"/>
        </w:rPr>
        <w:t>doc</w:t>
      </w:r>
      <w:r w:rsidR="006B54A7" w:rsidRPr="006B54A7">
        <w:rPr>
          <w:rFonts w:ascii="Arial" w:hAnsi="Arial" w:cs="Arial"/>
          <w:sz w:val="24"/>
          <w:szCs w:val="24"/>
        </w:rPr>
        <w:t xml:space="preserve"> </w:t>
      </w:r>
      <w:r w:rsidR="000F16F5">
        <w:rPr>
          <w:rFonts w:ascii="Arial" w:hAnsi="Arial" w:cs="Arial"/>
          <w:sz w:val="24"/>
          <w:szCs w:val="24"/>
        </w:rPr>
        <w:t xml:space="preserve">или </w:t>
      </w:r>
      <w:r w:rsidR="006B54A7" w:rsidRPr="006B54A7">
        <w:rPr>
          <w:rFonts w:ascii="Arial" w:hAnsi="Arial" w:cs="Arial"/>
          <w:sz w:val="24"/>
          <w:szCs w:val="24"/>
        </w:rPr>
        <w:t>.</w:t>
      </w:r>
      <w:r w:rsidR="006B54A7">
        <w:rPr>
          <w:rFonts w:ascii="Arial" w:hAnsi="Arial" w:cs="Arial"/>
          <w:sz w:val="24"/>
          <w:szCs w:val="24"/>
          <w:lang w:val="en-US"/>
        </w:rPr>
        <w:t>docx</w:t>
      </w:r>
      <w:r w:rsidRPr="00D312AF">
        <w:rPr>
          <w:rFonts w:ascii="Arial" w:hAnsi="Arial" w:cs="Arial"/>
          <w:sz w:val="24"/>
          <w:szCs w:val="24"/>
        </w:rPr>
        <w:t>.</w:t>
      </w:r>
      <w:r w:rsidR="000F16F5">
        <w:rPr>
          <w:rFonts w:ascii="Arial" w:hAnsi="Arial" w:cs="Arial"/>
          <w:sz w:val="24"/>
          <w:szCs w:val="24"/>
        </w:rPr>
        <w:t xml:space="preserve"> </w:t>
      </w:r>
      <w:r w:rsidRPr="00D312AF">
        <w:rPr>
          <w:rFonts w:ascii="Arial" w:hAnsi="Arial" w:cs="Arial"/>
          <w:sz w:val="24"/>
          <w:szCs w:val="24"/>
        </w:rPr>
        <w:t>Тезисы должны быть оформлены в соответствии с правилами и шаблонами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="006B54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D312AF">
        <w:rPr>
          <w:rFonts w:ascii="Arial" w:hAnsi="Arial" w:cs="Arial"/>
          <w:sz w:val="24"/>
          <w:szCs w:val="24"/>
        </w:rPr>
        <w:t>. Оргкомитет оставляет за собой право отклонения неверно оформленных тезисов.</w:t>
      </w:r>
    </w:p>
    <w:p w:rsidR="00CD3B61" w:rsidRPr="00D312AF" w:rsidRDefault="00CD3B61" w:rsidP="00CD3B61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B54A7">
        <w:rPr>
          <w:rFonts w:ascii="Arial" w:hAnsi="Arial" w:cs="Arial"/>
          <w:sz w:val="24"/>
          <w:szCs w:val="24"/>
        </w:rPr>
        <w:t xml:space="preserve">По окончании Конференции будет издан </w:t>
      </w:r>
      <w:r w:rsidR="005C4514" w:rsidRPr="006B54A7">
        <w:rPr>
          <w:rFonts w:ascii="Arial" w:hAnsi="Arial" w:cs="Arial"/>
          <w:sz w:val="24"/>
          <w:szCs w:val="24"/>
        </w:rPr>
        <w:t xml:space="preserve">электронный </w:t>
      </w:r>
      <w:r w:rsidRPr="006B54A7">
        <w:rPr>
          <w:rFonts w:ascii="Arial" w:hAnsi="Arial" w:cs="Arial"/>
          <w:sz w:val="24"/>
          <w:szCs w:val="24"/>
        </w:rPr>
        <w:t>сборник тезисов с присвоением номера ISBN</w:t>
      </w:r>
      <w:r w:rsidR="006B54A7">
        <w:rPr>
          <w:rFonts w:ascii="Arial" w:hAnsi="Arial" w:cs="Arial"/>
          <w:sz w:val="24"/>
          <w:szCs w:val="24"/>
        </w:rPr>
        <w:t xml:space="preserve">. </w:t>
      </w:r>
      <w:r w:rsidR="000F16F5">
        <w:rPr>
          <w:rFonts w:ascii="Arial" w:hAnsi="Arial" w:cs="Arial"/>
          <w:sz w:val="24"/>
          <w:szCs w:val="24"/>
        </w:rPr>
        <w:t xml:space="preserve">Решение о публикации тезисов в сборнике </w:t>
      </w:r>
      <w:r w:rsidR="00EE3E1B">
        <w:rPr>
          <w:rFonts w:ascii="Arial" w:hAnsi="Arial" w:cs="Arial"/>
          <w:sz w:val="24"/>
          <w:szCs w:val="24"/>
        </w:rPr>
        <w:t xml:space="preserve">будет принято по итогам конференции бюро секции (подсекции). </w:t>
      </w:r>
      <w:r w:rsidRPr="00D312AF">
        <w:rPr>
          <w:rFonts w:ascii="Arial" w:hAnsi="Arial" w:cs="Arial"/>
          <w:sz w:val="24"/>
          <w:szCs w:val="24"/>
        </w:rPr>
        <w:t>Перед публикацией тезисы работ проходят научный отбор</w:t>
      </w:r>
      <w:r>
        <w:rPr>
          <w:rFonts w:ascii="Arial" w:hAnsi="Arial" w:cs="Arial"/>
          <w:sz w:val="24"/>
          <w:szCs w:val="24"/>
        </w:rPr>
        <w:t xml:space="preserve"> и проверку в системе «Антиплагиат» (</w:t>
      </w:r>
      <w:r w:rsidR="00066B47">
        <w:rPr>
          <w:rFonts w:ascii="Arial" w:hAnsi="Arial" w:cs="Arial"/>
          <w:sz w:val="24"/>
          <w:szCs w:val="24"/>
        </w:rPr>
        <w:t>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066B47">
        <w:rPr>
          <w:rFonts w:ascii="Arial" w:hAnsi="Arial" w:cs="Arial"/>
          <w:sz w:val="24"/>
          <w:szCs w:val="24"/>
        </w:rPr>
        <w:t xml:space="preserve">оригинального текста с учетом «белых» источников не может быть меньше 70% </w:t>
      </w:r>
      <w:r>
        <w:rPr>
          <w:rFonts w:ascii="Arial" w:hAnsi="Arial" w:cs="Arial"/>
          <w:sz w:val="24"/>
          <w:szCs w:val="24"/>
        </w:rPr>
        <w:t xml:space="preserve">для тезисов по юридическим наукам, </w:t>
      </w:r>
      <w:r w:rsidR="00066B4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0% - для остальных участников)</w:t>
      </w:r>
      <w:r w:rsidRPr="00D312AF">
        <w:rPr>
          <w:rFonts w:ascii="Arial" w:hAnsi="Arial" w:cs="Arial"/>
          <w:sz w:val="24"/>
          <w:szCs w:val="24"/>
        </w:rPr>
        <w:t xml:space="preserve">. </w:t>
      </w:r>
    </w:p>
    <w:p w:rsidR="00CD3B61" w:rsidRPr="00D312AF" w:rsidRDefault="00CD3B61" w:rsidP="00CD3B61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sz w:val="24"/>
          <w:szCs w:val="24"/>
        </w:rPr>
        <w:t>Оргкомитет оставляет за собой право размещения электронной версии тезисов конференции на сервере Сибирского института управления – филиала РАНХиГС, в российских и зарубежных электронных каталогах научных изданий.</w:t>
      </w:r>
    </w:p>
    <w:p w:rsidR="00CD3B61" w:rsidRPr="007E51B2" w:rsidRDefault="00CD3B61" w:rsidP="00CD3B61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14"/>
          <w:szCs w:val="24"/>
        </w:rPr>
      </w:pPr>
    </w:p>
    <w:p w:rsidR="00CD3B61" w:rsidRPr="00D312AF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b/>
          <w:sz w:val="24"/>
          <w:szCs w:val="24"/>
        </w:rPr>
        <w:t xml:space="preserve">Организационный </w:t>
      </w:r>
      <w:r w:rsidRPr="008F4F22">
        <w:rPr>
          <w:rFonts w:ascii="Arial" w:hAnsi="Arial" w:cs="Arial"/>
          <w:b/>
          <w:sz w:val="24"/>
          <w:szCs w:val="24"/>
        </w:rPr>
        <w:t xml:space="preserve">взнос </w:t>
      </w:r>
      <w:r w:rsidR="008F4F22" w:rsidRPr="008F4F22">
        <w:rPr>
          <w:rFonts w:ascii="Arial" w:hAnsi="Arial" w:cs="Arial"/>
          <w:b/>
          <w:sz w:val="24"/>
          <w:szCs w:val="24"/>
        </w:rPr>
        <w:t>за участие в Конференции не взимается!</w:t>
      </w:r>
    </w:p>
    <w:p w:rsidR="00CD3B61" w:rsidRPr="007E51B2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D3B61" w:rsidRPr="00D312AF" w:rsidRDefault="00CD3B61" w:rsidP="00CD3B6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12AF">
        <w:rPr>
          <w:rFonts w:ascii="Arial" w:hAnsi="Arial" w:cs="Arial"/>
          <w:b/>
          <w:sz w:val="24"/>
          <w:szCs w:val="24"/>
        </w:rPr>
        <w:t>Подведение итогов Конференции</w:t>
      </w:r>
    </w:p>
    <w:p w:rsidR="00CD3B61" w:rsidRDefault="00CD3B61" w:rsidP="00EE3E1B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sz w:val="24"/>
          <w:szCs w:val="24"/>
        </w:rPr>
        <w:t xml:space="preserve">По итогам заседаний </w:t>
      </w:r>
      <w:r>
        <w:rPr>
          <w:rFonts w:ascii="Arial" w:hAnsi="Arial" w:cs="Arial"/>
          <w:sz w:val="24"/>
          <w:szCs w:val="24"/>
        </w:rPr>
        <w:t>под</w:t>
      </w:r>
      <w:r w:rsidRPr="00D312AF">
        <w:rPr>
          <w:rFonts w:ascii="Arial" w:hAnsi="Arial" w:cs="Arial"/>
          <w:sz w:val="24"/>
          <w:szCs w:val="24"/>
        </w:rPr>
        <w:t>секций участники, сделавшие лучшие доклады, награждаются дипломами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,</w:t>
      </w:r>
      <w:r w:rsidRPr="004D1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степеней (количество награждаемых зависит от наполняемости подсекции)</w:t>
      </w:r>
      <w:r w:rsidRPr="00D312AF">
        <w:rPr>
          <w:rFonts w:ascii="Arial" w:hAnsi="Arial" w:cs="Arial"/>
          <w:sz w:val="24"/>
          <w:szCs w:val="24"/>
        </w:rPr>
        <w:t>.</w:t>
      </w:r>
    </w:p>
    <w:p w:rsidR="00EE3E1B" w:rsidRPr="00D312AF" w:rsidRDefault="00EE3E1B" w:rsidP="00EE3E1B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работы секций будут определены доклады, рекомендованные к участию во всероссийских и международных конференциях.</w:t>
      </w:r>
    </w:p>
    <w:p w:rsidR="00CD3B61" w:rsidRPr="007E51B2" w:rsidRDefault="00CD3B61" w:rsidP="00CD3B6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33E9D" w:rsidRDefault="00CD3B61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2AF">
        <w:rPr>
          <w:rFonts w:ascii="Arial" w:hAnsi="Arial" w:cs="Arial"/>
          <w:b/>
          <w:sz w:val="24"/>
          <w:szCs w:val="24"/>
        </w:rPr>
        <w:t>Оглашение результатов</w:t>
      </w:r>
      <w:r w:rsidRPr="00D312AF">
        <w:rPr>
          <w:rFonts w:ascii="Arial" w:hAnsi="Arial" w:cs="Arial"/>
          <w:sz w:val="24"/>
          <w:szCs w:val="24"/>
        </w:rPr>
        <w:t xml:space="preserve"> Конференции состоится </w:t>
      </w:r>
      <w:r w:rsidR="008F4F22">
        <w:rPr>
          <w:rFonts w:ascii="Arial" w:hAnsi="Arial" w:cs="Arial"/>
          <w:sz w:val="24"/>
          <w:szCs w:val="24"/>
        </w:rPr>
        <w:t xml:space="preserve">после окончания заседания </w:t>
      </w:r>
      <w:r w:rsidR="00775B03">
        <w:rPr>
          <w:rFonts w:ascii="Arial" w:hAnsi="Arial" w:cs="Arial"/>
          <w:sz w:val="24"/>
          <w:szCs w:val="24"/>
        </w:rPr>
        <w:t>под</w:t>
      </w:r>
      <w:r w:rsidR="008F4F22">
        <w:rPr>
          <w:rFonts w:ascii="Arial" w:hAnsi="Arial" w:cs="Arial"/>
          <w:sz w:val="24"/>
          <w:szCs w:val="24"/>
        </w:rPr>
        <w:t>секци</w:t>
      </w:r>
      <w:r w:rsidR="00775B03">
        <w:rPr>
          <w:rFonts w:ascii="Arial" w:hAnsi="Arial" w:cs="Arial"/>
          <w:sz w:val="24"/>
          <w:szCs w:val="24"/>
        </w:rPr>
        <w:t>и</w:t>
      </w:r>
      <w:r w:rsidR="008F4F22">
        <w:rPr>
          <w:rFonts w:ascii="Arial" w:hAnsi="Arial" w:cs="Arial"/>
          <w:sz w:val="24"/>
          <w:szCs w:val="24"/>
        </w:rPr>
        <w:t xml:space="preserve"> по результатам работы членов бюро.</w:t>
      </w:r>
    </w:p>
    <w:p w:rsidR="00533E9D" w:rsidRDefault="00533E9D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33E9D" w:rsidSect="006F42B9"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B54A7" w:rsidRDefault="006B54A7" w:rsidP="00CD3B61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6B54A7" w:rsidRDefault="006B54A7" w:rsidP="00CD3B61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</w:p>
    <w:p w:rsidR="00533E9D" w:rsidRPr="001863A1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sz w:val="20"/>
          <w:szCs w:val="20"/>
        </w:rPr>
        <w:t>РЕГИСТРАЦИОННАЯ ФОРМА УЧАСТНИКА</w:t>
      </w:r>
    </w:p>
    <w:p w:rsidR="00533E9D" w:rsidRPr="001863A1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3E9D">
        <w:rPr>
          <w:rFonts w:ascii="Times New Roman" w:hAnsi="Times New Roman"/>
          <w:b/>
          <w:sz w:val="20"/>
          <w:szCs w:val="20"/>
        </w:rPr>
        <w:t>ВНУТРИВУЗОВСК</w:t>
      </w:r>
      <w:r>
        <w:rPr>
          <w:rFonts w:ascii="Times New Roman" w:hAnsi="Times New Roman"/>
          <w:b/>
          <w:sz w:val="20"/>
          <w:szCs w:val="20"/>
        </w:rPr>
        <w:t>ОЙ</w:t>
      </w:r>
      <w:r w:rsidRPr="00533E9D">
        <w:rPr>
          <w:rFonts w:ascii="Times New Roman" w:hAnsi="Times New Roman"/>
          <w:b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/>
          <w:sz w:val="20"/>
          <w:szCs w:val="20"/>
        </w:rPr>
        <w:t>ОЙ</w:t>
      </w:r>
      <w:r w:rsidRPr="00533E9D">
        <w:rPr>
          <w:rFonts w:ascii="Times New Roman" w:hAnsi="Times New Roman"/>
          <w:b/>
          <w:sz w:val="20"/>
          <w:szCs w:val="20"/>
        </w:rPr>
        <w:t xml:space="preserve"> КОНФЕРЕНЦИ</w:t>
      </w:r>
      <w:r>
        <w:rPr>
          <w:rFonts w:ascii="Times New Roman" w:hAnsi="Times New Roman"/>
          <w:b/>
          <w:sz w:val="20"/>
          <w:szCs w:val="20"/>
        </w:rPr>
        <w:t>И</w:t>
      </w:r>
      <w:r w:rsidRPr="00533E9D">
        <w:rPr>
          <w:rFonts w:ascii="Times New Roman" w:hAnsi="Times New Roman"/>
          <w:b/>
          <w:sz w:val="20"/>
          <w:szCs w:val="20"/>
        </w:rPr>
        <w:t xml:space="preserve"> </w:t>
      </w:r>
      <w:r w:rsidR="003A07AE">
        <w:rPr>
          <w:rFonts w:ascii="Times New Roman" w:hAnsi="Times New Roman"/>
          <w:b/>
          <w:sz w:val="20"/>
          <w:szCs w:val="20"/>
        </w:rPr>
        <w:t>СТУДЕНТОВ И АСПИРАНТОВ</w:t>
      </w:r>
      <w:r w:rsidR="00EE3E1B">
        <w:rPr>
          <w:rFonts w:ascii="Times New Roman" w:hAnsi="Times New Roman"/>
          <w:b/>
          <w:sz w:val="20"/>
          <w:szCs w:val="20"/>
        </w:rPr>
        <w:br/>
        <w:t>СИБИРСКОГО ИНСТИТУТА УПРАВЛЕНИЯ – ФИЛИАЛА РАНХиГС</w:t>
      </w:r>
      <w:r>
        <w:rPr>
          <w:rFonts w:ascii="Times New Roman" w:hAnsi="Times New Roman"/>
          <w:b/>
          <w:sz w:val="20"/>
          <w:szCs w:val="20"/>
        </w:rPr>
        <w:br/>
      </w:r>
      <w:r w:rsidRPr="001863A1">
        <w:rPr>
          <w:rFonts w:ascii="Times New Roman" w:hAnsi="Times New Roman"/>
          <w:b/>
          <w:sz w:val="20"/>
          <w:szCs w:val="20"/>
        </w:rPr>
        <w:t>(</w:t>
      </w:r>
      <w:r w:rsidR="00EE3E1B">
        <w:rPr>
          <w:rFonts w:ascii="Times New Roman" w:hAnsi="Times New Roman"/>
          <w:b/>
          <w:sz w:val="20"/>
          <w:szCs w:val="20"/>
        </w:rPr>
        <w:t xml:space="preserve"> 17-18</w:t>
      </w:r>
      <w:r w:rsidRPr="001863A1">
        <w:rPr>
          <w:rFonts w:ascii="Times New Roman" w:hAnsi="Times New Roman"/>
          <w:b/>
          <w:sz w:val="20"/>
          <w:szCs w:val="20"/>
        </w:rPr>
        <w:t xml:space="preserve"> ноября 201</w:t>
      </w:r>
      <w:r>
        <w:rPr>
          <w:rFonts w:ascii="Times New Roman" w:hAnsi="Times New Roman"/>
          <w:b/>
          <w:sz w:val="20"/>
          <w:szCs w:val="20"/>
        </w:rPr>
        <w:t>6</w:t>
      </w:r>
      <w:r w:rsidRPr="001863A1">
        <w:rPr>
          <w:rFonts w:ascii="Times New Roman" w:hAnsi="Times New Roman"/>
          <w:b/>
          <w:sz w:val="20"/>
          <w:szCs w:val="20"/>
        </w:rPr>
        <w:t xml:space="preserve"> г., Новосибирск)</w:t>
      </w:r>
    </w:p>
    <w:p w:rsidR="00533E9D" w:rsidRPr="001863A1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3E9D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i/>
          <w:sz w:val="20"/>
          <w:szCs w:val="20"/>
        </w:rPr>
        <w:t xml:space="preserve">Уважаемый участник! Организационный комитет </w:t>
      </w:r>
      <w:r w:rsidR="00074BB1">
        <w:rPr>
          <w:rFonts w:ascii="Times New Roman" w:hAnsi="Times New Roman"/>
          <w:b/>
          <w:i/>
          <w:sz w:val="20"/>
          <w:szCs w:val="20"/>
        </w:rPr>
        <w:t>Конференции</w:t>
      </w:r>
      <w:r w:rsidRPr="001863A1">
        <w:rPr>
          <w:rFonts w:ascii="Times New Roman" w:hAnsi="Times New Roman"/>
          <w:b/>
          <w:i/>
          <w:sz w:val="20"/>
          <w:szCs w:val="20"/>
        </w:rPr>
        <w:t xml:space="preserve"> убедительно просит Вас максимально подробно заполнять </w:t>
      </w:r>
      <w:r>
        <w:rPr>
          <w:rFonts w:ascii="Times New Roman" w:hAnsi="Times New Roman"/>
          <w:b/>
          <w:i/>
          <w:sz w:val="20"/>
          <w:szCs w:val="20"/>
        </w:rPr>
        <w:t>поля регистрационной</w:t>
      </w:r>
      <w:r w:rsidRPr="001863A1">
        <w:rPr>
          <w:rFonts w:ascii="Times New Roman" w:hAnsi="Times New Roman"/>
          <w:b/>
          <w:i/>
          <w:sz w:val="20"/>
          <w:szCs w:val="20"/>
        </w:rPr>
        <w:t xml:space="preserve"> формы. </w:t>
      </w:r>
      <w:r w:rsidRPr="001863A1">
        <w:rPr>
          <w:rFonts w:ascii="Times New Roman" w:hAnsi="Times New Roman"/>
          <w:b/>
          <w:i/>
          <w:sz w:val="20"/>
          <w:szCs w:val="20"/>
        </w:rPr>
        <w:br/>
      </w:r>
    </w:p>
    <w:p w:rsidR="00533E9D" w:rsidRPr="001863A1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sz w:val="20"/>
          <w:szCs w:val="20"/>
        </w:rPr>
        <w:t xml:space="preserve">ИНФОРМАЦИЯ ОБ УЧАСТНИКЕ </w:t>
      </w:r>
      <w:r w:rsidR="00074BB1">
        <w:rPr>
          <w:rFonts w:ascii="Times New Roman" w:hAnsi="Times New Roman"/>
          <w:b/>
          <w:sz w:val="20"/>
          <w:szCs w:val="20"/>
        </w:rPr>
        <w:t>КОНФЕРЕНЦИИ</w:t>
      </w:r>
    </w:p>
    <w:p w:rsidR="00533E9D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(все поля обязательны для заполнения</w:t>
      </w:r>
      <w:r w:rsidRPr="001863A1">
        <w:rPr>
          <w:rFonts w:ascii="Times New Roman" w:hAnsi="Times New Roman"/>
          <w:b/>
          <w:sz w:val="20"/>
          <w:szCs w:val="20"/>
        </w:rPr>
        <w:t>)</w:t>
      </w:r>
    </w:p>
    <w:p w:rsidR="00533E9D" w:rsidRPr="001863A1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6"/>
        <w:gridCol w:w="1701"/>
        <w:gridCol w:w="1984"/>
        <w:gridCol w:w="1418"/>
        <w:gridCol w:w="1559"/>
        <w:gridCol w:w="709"/>
        <w:gridCol w:w="1842"/>
        <w:gridCol w:w="1843"/>
        <w:gridCol w:w="1843"/>
      </w:tblGrid>
      <w:tr w:rsidR="00B14E04" w:rsidRPr="00B14E04" w:rsidTr="00B14E04">
        <w:tc>
          <w:tcPr>
            <w:tcW w:w="454" w:type="dxa"/>
            <w:tcMar>
              <w:left w:w="28" w:type="dxa"/>
              <w:right w:w="28" w:type="dxa"/>
            </w:tcMar>
          </w:tcPr>
          <w:p w:rsidR="00B14E04" w:rsidRPr="00B14E04" w:rsidRDefault="00B14E04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Факультет, 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№ группы, </w:t>
            </w:r>
          </w:p>
          <w:p w:rsidR="00B14E04" w:rsidRPr="00B14E04" w:rsidRDefault="00B14E04" w:rsidP="00B1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форма обучения (очная, заочная, очно-заочная)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53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Категория участника:</w:t>
            </w:r>
          </w:p>
          <w:p w:rsidR="00B14E04" w:rsidRPr="00B14E04" w:rsidRDefault="00B14E04" w:rsidP="0053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4E04" w:rsidRPr="00B14E04" w:rsidRDefault="00B14E04" w:rsidP="00775B03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Студент:</w:t>
            </w:r>
          </w:p>
          <w:p w:rsidR="00B14E04" w:rsidRPr="00B14E04" w:rsidRDefault="00B14E04" w:rsidP="00533E9D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Бакалавр</w:t>
            </w:r>
            <w:r w:rsidR="00843909">
              <w:rPr>
                <w:rFonts w:ascii="Times New Roman" w:hAnsi="Times New Roman"/>
                <w:b/>
                <w:sz w:val="18"/>
                <w:szCs w:val="18"/>
              </w:rPr>
              <w:t>иат</w:t>
            </w:r>
          </w:p>
          <w:p w:rsidR="00B14E04" w:rsidRPr="00B14E04" w:rsidRDefault="00843909" w:rsidP="00533E9D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</w:p>
          <w:p w:rsidR="00B14E04" w:rsidRPr="00B14E04" w:rsidRDefault="00B14E04" w:rsidP="00775B0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Магистр</w:t>
            </w:r>
            <w:r w:rsidR="00843909">
              <w:rPr>
                <w:rFonts w:ascii="Times New Roman" w:hAnsi="Times New Roman"/>
                <w:b/>
                <w:sz w:val="18"/>
                <w:szCs w:val="18"/>
              </w:rPr>
              <w:t>атура</w:t>
            </w:r>
          </w:p>
          <w:p w:rsidR="00B14E04" w:rsidRPr="00B14E04" w:rsidRDefault="00B14E04" w:rsidP="00775B03">
            <w:pPr>
              <w:tabs>
                <w:tab w:val="left" w:pos="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Аспирант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75B03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Форма участия (очно / заочно)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доклада 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>(соответствует наименованию тезисов)</w:t>
            </w:r>
            <w:r w:rsidR="00843909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Секция</w:t>
            </w:r>
            <w:r w:rsidR="00843909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14E04" w:rsidRPr="00B14E04" w:rsidRDefault="00B14E04" w:rsidP="007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Подсекция</w:t>
            </w:r>
            <w:r w:rsidR="00843909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</w:tr>
      <w:tr w:rsidR="00843909" w:rsidRPr="00B14E04" w:rsidTr="004C16FC">
        <w:trPr>
          <w:trHeight w:val="4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Иванов Иван Иванович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8439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ГМУ, 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11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, очная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студент (бакалавриат)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8439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8-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ivanovii@tmail.ru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43909" w:rsidRPr="00D5330B" w:rsidRDefault="00843909" w:rsidP="007D41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очно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43909" w:rsidRPr="00D5330B" w:rsidRDefault="001A464D" w:rsidP="001A46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Наименование доклада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43909" w:rsidRPr="00D5330B" w:rsidRDefault="001A464D" w:rsidP="001A46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 указанием номера секции и полного названия</w:t>
            </w:r>
          </w:p>
        </w:tc>
        <w:tc>
          <w:tcPr>
            <w:tcW w:w="1843" w:type="dxa"/>
            <w:vAlign w:val="center"/>
          </w:tcPr>
          <w:p w:rsidR="00843909" w:rsidRPr="00D5330B" w:rsidRDefault="001A464D" w:rsidP="001A46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 указанием номера подсекции и полного названия</w:t>
            </w:r>
          </w:p>
        </w:tc>
      </w:tr>
      <w:tr w:rsidR="00843909" w:rsidRPr="00B14E04" w:rsidTr="004C16FC">
        <w:trPr>
          <w:trHeight w:val="4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2*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843909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D4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D4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1A4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909" w:rsidRPr="00B14E04" w:rsidRDefault="00843909" w:rsidP="001A4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09" w:rsidRPr="00B14E04" w:rsidTr="004C16FC">
        <w:trPr>
          <w:trHeight w:val="495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3*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909" w:rsidRPr="00843909" w:rsidRDefault="00843909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D4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7D4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43909" w:rsidRPr="00B14E04" w:rsidRDefault="00843909" w:rsidP="001A4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909" w:rsidRPr="00B14E04" w:rsidRDefault="00843909" w:rsidP="001A4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3E9D" w:rsidRDefault="00B14E04" w:rsidP="00B14E04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* заполняется при наличии соавтора(ов) на каждого участника</w:t>
      </w:r>
    </w:p>
    <w:p w:rsidR="00843909" w:rsidRPr="00B14E04" w:rsidRDefault="00843909" w:rsidP="00843909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*</w:t>
      </w:r>
      <w:r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*</w:t>
      </w:r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 xml:space="preserve"> </w:t>
      </w:r>
      <w:r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 xml:space="preserve">для соавторов наименование доклада, секция и подсекция </w:t>
      </w:r>
      <w:r w:rsidRPr="00843909">
        <w:rPr>
          <w:rFonts w:ascii="Times New Roman" w:eastAsia="Batang" w:hAnsi="Times New Roman"/>
          <w:b/>
          <w:i/>
          <w:color w:val="000000"/>
          <w:sz w:val="20"/>
          <w:szCs w:val="24"/>
          <w:u w:val="single"/>
          <w:shd w:val="clear" w:color="auto" w:fill="FFFFFF"/>
        </w:rPr>
        <w:t>совпадают</w:t>
      </w:r>
    </w:p>
    <w:p w:rsidR="00843909" w:rsidRPr="00B14E04" w:rsidRDefault="00843909" w:rsidP="00B14E04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</w:p>
    <w:p w:rsidR="00775B03" w:rsidRDefault="00775B03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3E9D" w:rsidRDefault="00533E9D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sz w:val="20"/>
          <w:szCs w:val="20"/>
        </w:rPr>
        <w:t xml:space="preserve">ИНФОРМАЦИЯ </w:t>
      </w:r>
      <w:r>
        <w:rPr>
          <w:rFonts w:ascii="Times New Roman" w:hAnsi="Times New Roman"/>
          <w:b/>
          <w:sz w:val="20"/>
          <w:szCs w:val="20"/>
        </w:rPr>
        <w:t>О НАУЧНОМ РУКОВОДИТЕЛЕ</w:t>
      </w:r>
    </w:p>
    <w:p w:rsidR="00775B03" w:rsidRPr="001863A1" w:rsidRDefault="00775B03" w:rsidP="0053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2623"/>
        <w:gridCol w:w="2572"/>
      </w:tblGrid>
      <w:tr w:rsidR="00533E9D" w:rsidRPr="00766204" w:rsidTr="00533E9D">
        <w:trPr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533E9D" w:rsidRPr="00B14E04" w:rsidRDefault="00533E9D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ФИО научного руководителя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>(полностью)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33E9D" w:rsidRPr="00B14E04" w:rsidRDefault="00533E9D" w:rsidP="0078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33E9D" w:rsidRPr="00B14E04" w:rsidRDefault="00533E9D" w:rsidP="00533E9D">
            <w:pPr>
              <w:pStyle w:val="a5"/>
              <w:tabs>
                <w:tab w:val="left" w:pos="0"/>
              </w:tabs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533E9D" w:rsidRPr="00766204" w:rsidTr="00533E9D">
        <w:trPr>
          <w:trHeight w:val="495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533E9D" w:rsidRPr="00B14E04" w:rsidRDefault="00533E9D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33E9D" w:rsidRPr="00B14E04" w:rsidRDefault="00533E9D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533E9D" w:rsidRPr="00B14E04" w:rsidRDefault="00533E9D" w:rsidP="00787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54A7" w:rsidRDefault="006B54A7" w:rsidP="00CD3B61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sectPr w:rsidR="006B54A7" w:rsidSect="00533E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D3B61" w:rsidRDefault="00CD3B61" w:rsidP="00CD3B61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D4556F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6B54A7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2</w:t>
      </w:r>
    </w:p>
    <w:p w:rsidR="00CD3B61" w:rsidRPr="00D4556F" w:rsidRDefault="00CD3B61" w:rsidP="00CD3B61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</w:p>
    <w:p w:rsidR="00CD3B61" w:rsidRDefault="00CD3B61" w:rsidP="00CD3B61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6F42B9">
        <w:rPr>
          <w:rFonts w:ascii="Times New Roman" w:hAnsi="Times New Roman"/>
          <w:b/>
          <w:u w:val="single"/>
        </w:rPr>
        <w:t>Требования к оформлению тезисов:</w:t>
      </w:r>
    </w:p>
    <w:p w:rsidR="006F42B9" w:rsidRPr="006F42B9" w:rsidRDefault="006F42B9" w:rsidP="00CD3B61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В наименовании файла с тезисами указывается: </w:t>
      </w:r>
      <w:r w:rsidRPr="006F42B9">
        <w:rPr>
          <w:rFonts w:ascii="Times New Roman" w:hAnsi="Times New Roman"/>
        </w:rPr>
        <w:t>Фамилия И.О.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Формат страницы: </w:t>
      </w:r>
      <w:r w:rsidRPr="006F42B9">
        <w:rPr>
          <w:rFonts w:ascii="Times New Roman" w:hAnsi="Times New Roman"/>
        </w:rPr>
        <w:t>А5 (размер страницы: 148 мм х 210 мм)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Объем тезисов:</w:t>
      </w:r>
      <w:r w:rsidRPr="006F42B9">
        <w:rPr>
          <w:rFonts w:ascii="Times New Roman" w:hAnsi="Times New Roman"/>
        </w:rPr>
        <w:t xml:space="preserve"> </w:t>
      </w:r>
    </w:p>
    <w:p w:rsidR="00CD3B61" w:rsidRPr="006F42B9" w:rsidRDefault="00CD3B61" w:rsidP="00CD3B6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для студентов, обучающихся по программам бакалавриата и специалитета – 2 страницы формата А5; </w:t>
      </w:r>
    </w:p>
    <w:p w:rsidR="00CD3B61" w:rsidRPr="006B54A7" w:rsidRDefault="00CD3B61" w:rsidP="00CD3B6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B54A7">
        <w:rPr>
          <w:rFonts w:ascii="Times New Roman" w:hAnsi="Times New Roman"/>
        </w:rPr>
        <w:t>для студентов, обучающихся по программам магистратуры; аспирантов – 3 страницы формата А5.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Поля: </w:t>
      </w:r>
      <w:r w:rsidRPr="006F42B9">
        <w:rPr>
          <w:rFonts w:ascii="Times New Roman" w:hAnsi="Times New Roman"/>
        </w:rPr>
        <w:t>сверху, снизу, слева, справа – 20 мм.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>На</w:t>
      </w:r>
      <w:r w:rsidRPr="006F42B9">
        <w:rPr>
          <w:rFonts w:ascii="Times New Roman" w:hAnsi="Times New Roman"/>
          <w:b/>
        </w:rPr>
        <w:t xml:space="preserve"> первой строке </w:t>
      </w:r>
      <w:r w:rsidRPr="006F42B9">
        <w:rPr>
          <w:rFonts w:ascii="Times New Roman" w:hAnsi="Times New Roman"/>
        </w:rPr>
        <w:t xml:space="preserve">указывается индекс УДК, который можно определить по универсальному классификатору </w:t>
      </w:r>
      <w:hyperlink r:id="rId10" w:history="1">
        <w:r w:rsidRPr="006F42B9">
          <w:rPr>
            <w:rStyle w:val="a6"/>
          </w:rPr>
          <w:t>http://teacode.com/online/udc/</w:t>
        </w:r>
      </w:hyperlink>
      <w:r w:rsidRPr="006F42B9">
        <w:rPr>
          <w:rFonts w:ascii="Times New Roman" w:hAnsi="Times New Roman"/>
        </w:rPr>
        <w:t xml:space="preserve">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10 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курсив, без переносов, выравнивание по левому краю. После индекса необходимо оставить пустую строку.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Сведения об авторе (ах):</w:t>
      </w:r>
      <w:r w:rsidRPr="006F42B9">
        <w:rPr>
          <w:rFonts w:ascii="Times New Roman" w:hAnsi="Times New Roman"/>
        </w:rPr>
        <w:t xml:space="preserve"> ФИО (инициалы указываются после фамилии). Два и более авторов указываются через запятую.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полужирный, выравнивание по центру.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Сведения об организации: </w:t>
      </w:r>
      <w:r w:rsidRPr="006F42B9">
        <w:rPr>
          <w:rFonts w:ascii="Times New Roman" w:hAnsi="Times New Roman"/>
        </w:rPr>
        <w:t xml:space="preserve">полное наименование учреждения, местонахождение (город).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курсив, без переносов, выравнивание по центру. После сведений об организации необходимо оставить пустую строку.</w:t>
      </w:r>
    </w:p>
    <w:p w:rsidR="00CD3B61" w:rsidRPr="006F42B9" w:rsidRDefault="00CD3B61" w:rsidP="00CD3B6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Название тезисов: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полужирный без переносов, прописными (заглавными) буквами, выравнивание по центру. После названия статьи необходимо оставить пустую строку.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Отступ первой строки абзаца:</w:t>
      </w:r>
      <w:r w:rsidRPr="006F42B9">
        <w:rPr>
          <w:rFonts w:ascii="Times New Roman" w:hAnsi="Times New Roman"/>
        </w:rPr>
        <w:t xml:space="preserve"> 5 мм.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Текст статьи: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>В тексте тезисов возможно использование таблиц и рисунков.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Оформление таблиц. </w:t>
      </w:r>
      <w:r w:rsidRPr="006F42B9">
        <w:rPr>
          <w:rFonts w:ascii="Times New Roman" w:hAnsi="Times New Roman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 (возможно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курсив, выравнивание по правому краю в соответствии с примером.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рисунков.</w:t>
      </w:r>
      <w:r w:rsidRPr="006F42B9">
        <w:rPr>
          <w:rFonts w:ascii="Times New Roman" w:hAnsi="Times New Roman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курсив, выравнивание по центру в соответствии с примером.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Научный руководитель </w:t>
      </w:r>
      <w:r w:rsidRPr="006F42B9">
        <w:rPr>
          <w:rFonts w:ascii="Times New Roman" w:hAnsi="Times New Roman"/>
        </w:rPr>
        <w:t xml:space="preserve">указывается после тезисов. Необходимо указать ученую степень, ученое звание, И.О. Фамилия. Ученая степень (при наличии) указывается сокращенно в соответствии с рекомендациями Министерства образования и науки РФ (Приложение </w:t>
      </w:r>
      <w:r w:rsidR="006B54A7">
        <w:rPr>
          <w:rFonts w:ascii="Times New Roman" w:hAnsi="Times New Roman"/>
        </w:rPr>
        <w:t>3</w:t>
      </w:r>
      <w:r w:rsidRPr="006F42B9">
        <w:rPr>
          <w:rFonts w:ascii="Times New Roman" w:hAnsi="Times New Roman"/>
        </w:rPr>
        <w:t xml:space="preserve">). Ученое звание (при наличии) указывается полностью. Должность научного руководителя указывать не нужно!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выравнивание по правому краю. Перед указанием научного руководителя необходимо оставить пустую строку.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ссылок на источники:</w:t>
      </w:r>
      <w:r w:rsidRPr="006F42B9">
        <w:rPr>
          <w:rFonts w:ascii="Times New Roman" w:hAnsi="Times New Roman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Нумерация сносок начинается с 1 на каждой странице.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выравнивание по ширине.</w:t>
      </w:r>
    </w:p>
    <w:p w:rsidR="00CD3B61" w:rsidRPr="006F42B9" w:rsidRDefault="00CD3B61" w:rsidP="00CD3B61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F4F22" w:rsidRPr="006F42B9" w:rsidRDefault="00CD3B61" w:rsidP="00CD3B61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32"/>
          <w:szCs w:val="24"/>
          <w:u w:val="single"/>
        </w:rPr>
        <w:sectPr w:rsidR="008F4F22" w:rsidRPr="006F42B9" w:rsidSect="006F42B9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6F42B9">
        <w:rPr>
          <w:rFonts w:ascii="Times New Roman" w:hAnsi="Times New Roman"/>
          <w:b/>
          <w:sz w:val="28"/>
          <w:u w:val="single"/>
        </w:rPr>
        <w:t>Пример оформления тезисов см. на следующей странице!</w:t>
      </w:r>
    </w:p>
    <w:p w:rsidR="008F4F22" w:rsidRPr="007B55E7" w:rsidRDefault="008F4F22" w:rsidP="008F4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55E7">
        <w:rPr>
          <w:rFonts w:ascii="Times New Roman" w:hAnsi="Times New Roman"/>
          <w:sz w:val="20"/>
          <w:szCs w:val="20"/>
        </w:rPr>
        <w:lastRenderedPageBreak/>
        <w:t>УДК 000.000.0</w:t>
      </w:r>
    </w:p>
    <w:p w:rsidR="008F4F22" w:rsidRPr="00A01EC0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Pr="007B55E7" w:rsidRDefault="008F4F22" w:rsidP="008F4F2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B55E7">
        <w:rPr>
          <w:rFonts w:ascii="Times New Roman" w:hAnsi="Times New Roman"/>
          <w:b/>
          <w:sz w:val="20"/>
        </w:rPr>
        <w:t>Фамилия</w:t>
      </w:r>
      <w:bookmarkStart w:id="1" w:name="_Toc321292492"/>
      <w:r w:rsidRPr="007B55E7">
        <w:rPr>
          <w:rFonts w:ascii="Times New Roman" w:hAnsi="Times New Roman"/>
          <w:b/>
          <w:sz w:val="20"/>
        </w:rPr>
        <w:t xml:space="preserve"> И.О.</w:t>
      </w:r>
      <w:bookmarkEnd w:id="1"/>
    </w:p>
    <w:p w:rsidR="008F4F22" w:rsidRPr="00A01EC0" w:rsidRDefault="008F4F22" w:rsidP="008F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57DA1">
        <w:rPr>
          <w:rFonts w:ascii="Times New Roman" w:hAnsi="Times New Roman"/>
          <w:i/>
          <w:sz w:val="20"/>
          <w:szCs w:val="20"/>
        </w:rPr>
        <w:t>Сибирский институт управления – филиал РАНХиГС, г. Новосибирск</w:t>
      </w:r>
    </w:p>
    <w:p w:rsidR="008F4F22" w:rsidRPr="00A01EC0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Pr="00014414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4414">
        <w:rPr>
          <w:rFonts w:ascii="Times New Roman" w:hAnsi="Times New Roman"/>
          <w:b/>
          <w:sz w:val="20"/>
          <w:szCs w:val="20"/>
        </w:rPr>
        <w:t>НАЗВАНИЕ ТЕЗИСОВ</w:t>
      </w:r>
    </w:p>
    <w:p w:rsidR="008F4F22" w:rsidRPr="007B55E7" w:rsidRDefault="008F4F22" w:rsidP="008F4F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Pr="0001441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F4F22" w:rsidRPr="00014414" w:rsidRDefault="008F4F22" w:rsidP="008F4F2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</w:t>
      </w:r>
      <w:r w:rsidRPr="00014414">
        <w:rPr>
          <w:rStyle w:val="aa"/>
          <w:rFonts w:ascii="Times New Roman" w:hAnsi="Times New Roman"/>
          <w:sz w:val="20"/>
          <w:szCs w:val="20"/>
        </w:rPr>
        <w:footnoteReference w:id="1"/>
      </w:r>
      <w:r w:rsidRPr="00014414">
        <w:rPr>
          <w:rFonts w:ascii="Times New Roman" w:hAnsi="Times New Roman"/>
          <w:sz w:val="20"/>
          <w:szCs w:val="20"/>
        </w:rPr>
        <w:t xml:space="preserve"> Текст</w:t>
      </w:r>
      <w:r>
        <w:rPr>
          <w:rFonts w:ascii="Times New Roman" w:hAnsi="Times New Roman"/>
          <w:sz w:val="20"/>
          <w:szCs w:val="20"/>
        </w:rPr>
        <w:t>.</w:t>
      </w: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014414">
        <w:rPr>
          <w:rStyle w:val="aa"/>
          <w:rFonts w:ascii="Times New Roman" w:hAnsi="Times New Roman"/>
          <w:sz w:val="20"/>
          <w:szCs w:val="20"/>
        </w:rPr>
        <w:footnoteReference w:id="2"/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D54E0">
        <w:rPr>
          <w:rFonts w:ascii="Times New Roman" w:hAnsi="Times New Roman"/>
          <w:sz w:val="20"/>
          <w:szCs w:val="20"/>
        </w:rPr>
        <w:t xml:space="preserve"> </w:t>
      </w:r>
      <w:r w:rsidRPr="00014414">
        <w:rPr>
          <w:rFonts w:ascii="Times New Roman" w:hAnsi="Times New Roman"/>
          <w:sz w:val="20"/>
          <w:szCs w:val="20"/>
        </w:rPr>
        <w:t>Текст. Текст. Текст. Тек</w:t>
      </w:r>
      <w:r>
        <w:rPr>
          <w:rFonts w:ascii="Times New Roman" w:hAnsi="Times New Roman"/>
          <w:sz w:val="20"/>
          <w:szCs w:val="20"/>
        </w:rPr>
        <w:t>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6D18">
        <w:rPr>
          <w:rFonts w:ascii="Times New Roman" w:hAnsi="Times New Roman"/>
          <w:b/>
          <w:sz w:val="20"/>
          <w:szCs w:val="20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1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2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3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4</w:t>
            </w:r>
          </w:p>
        </w:tc>
      </w:tr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</w:tbl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  <w:r w:rsidRPr="00026D18">
        <w:rPr>
          <w:rFonts w:ascii="Times New Roman" w:hAnsi="Times New Roman"/>
          <w:i/>
          <w:sz w:val="20"/>
          <w:szCs w:val="20"/>
        </w:rPr>
        <w:lastRenderedPageBreak/>
        <w:t>Окончание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</w:tr>
    </w:tbl>
    <w:p w:rsidR="008F4F22" w:rsidRPr="0001441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9FD0446" wp14:editId="6A99B024">
            <wp:extent cx="3170555" cy="149606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26D18">
        <w:rPr>
          <w:rFonts w:ascii="Times New Roman" w:hAnsi="Times New Roman"/>
          <w:i/>
          <w:sz w:val="18"/>
          <w:szCs w:val="18"/>
        </w:rPr>
        <w:t>Рисунок 1 - Диаграмма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8F4F22" w:rsidRPr="0001441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  <w:u w:val="single"/>
        </w:rPr>
      </w:pPr>
      <w:r w:rsidRPr="00014414">
        <w:rPr>
          <w:rFonts w:ascii="Times New Roman" w:hAnsi="Times New Roman"/>
          <w:sz w:val="20"/>
          <w:szCs w:val="20"/>
        </w:rPr>
        <w:t>Научный руководитель – учен</w:t>
      </w:r>
      <w:r>
        <w:rPr>
          <w:rFonts w:ascii="Times New Roman" w:hAnsi="Times New Roman"/>
          <w:sz w:val="20"/>
          <w:szCs w:val="20"/>
        </w:rPr>
        <w:t xml:space="preserve">ая степень (сокращенно), звание </w:t>
      </w:r>
      <w:r>
        <w:rPr>
          <w:rFonts w:ascii="Times New Roman" w:hAnsi="Times New Roman"/>
          <w:sz w:val="20"/>
          <w:szCs w:val="20"/>
        </w:rPr>
        <w:br/>
        <w:t>И.О. Фамилия</w:t>
      </w: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B54A7">
        <w:rPr>
          <w:rFonts w:ascii="Times New Roman" w:hAnsi="Times New Roman"/>
          <w:sz w:val="24"/>
          <w:szCs w:val="24"/>
        </w:rPr>
        <w:t>3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Cs w:val="24"/>
          <w:u w:val="single"/>
        </w:rPr>
      </w:pPr>
    </w:p>
    <w:p w:rsidR="008F4F22" w:rsidRPr="005977AF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Cs w:val="24"/>
          <w:u w:val="single"/>
        </w:rPr>
      </w:pPr>
      <w:r w:rsidRPr="005977AF">
        <w:rPr>
          <w:rFonts w:ascii="Times New Roman" w:hAnsi="Times New Roman"/>
          <w:b/>
          <w:szCs w:val="24"/>
          <w:u w:val="single"/>
        </w:rPr>
        <w:t xml:space="preserve">Сокращения ученых степеней </w:t>
      </w:r>
      <w:r>
        <w:rPr>
          <w:rFonts w:ascii="Times New Roman" w:hAnsi="Times New Roman"/>
          <w:b/>
          <w:szCs w:val="24"/>
          <w:u w:val="single"/>
        </w:rPr>
        <w:br/>
      </w:r>
      <w:r w:rsidRPr="005977AF">
        <w:rPr>
          <w:rFonts w:ascii="Times New Roman" w:hAnsi="Times New Roman"/>
          <w:b/>
          <w:szCs w:val="24"/>
          <w:u w:val="single"/>
        </w:rPr>
        <w:t xml:space="preserve">(в соответствии с рекомендациями Министерства </w:t>
      </w:r>
      <w:r>
        <w:rPr>
          <w:rFonts w:ascii="Times New Roman" w:hAnsi="Times New Roman"/>
          <w:b/>
          <w:szCs w:val="24"/>
          <w:u w:val="single"/>
        </w:rPr>
        <w:t xml:space="preserve">образования и </w:t>
      </w:r>
      <w:r w:rsidRPr="005977AF">
        <w:rPr>
          <w:rFonts w:ascii="Times New Roman" w:hAnsi="Times New Roman"/>
          <w:b/>
          <w:szCs w:val="24"/>
          <w:u w:val="single"/>
        </w:rPr>
        <w:t>науки РФ)</w:t>
      </w:r>
    </w:p>
    <w:p w:rsidR="008F4F22" w:rsidRPr="005977AF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Сокращение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Полное написание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архитектуры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биологических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ветеринарных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военных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географических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геолого-минералогических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искусствоведения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исторических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культурологии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медицинских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педагогических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политических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психологических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социол.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социологических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сельскохозяйственных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техн.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технических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фармацевтических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физико-математических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филол.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философских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химических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экон.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экономических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юрид.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юридических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архитектуры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биологических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ветеринарных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военных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географических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геолого-минералогических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искусствоведения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исторических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культурологии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lastRenderedPageBreak/>
              <w:t>канд.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педагогических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социол.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социологических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сельскохозяйственных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техн.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технических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фармацевтических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филол.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философских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химических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экон.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юрид.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юридических наук</w:t>
            </w:r>
          </w:p>
        </w:tc>
      </w:tr>
    </w:tbl>
    <w:p w:rsidR="008F4F22" w:rsidRPr="004636E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8F4F22" w:rsidRPr="004636E4" w:rsidSect="001A2694">
      <w:footerReference w:type="default" r:id="rId12"/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DE" w:rsidRDefault="009106DE" w:rsidP="00CD3B61">
      <w:pPr>
        <w:spacing w:after="0" w:line="240" w:lineRule="auto"/>
      </w:pPr>
      <w:r>
        <w:separator/>
      </w:r>
    </w:p>
  </w:endnote>
  <w:endnote w:type="continuationSeparator" w:id="0">
    <w:p w:rsidR="009106DE" w:rsidRDefault="009106DE" w:rsidP="00C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1" w:rsidRPr="00180097" w:rsidRDefault="00CD3B61" w:rsidP="00EE3E1B">
    <w:pPr>
      <w:pStyle w:val="a3"/>
      <w:ind w:left="5670"/>
      <w:jc w:val="right"/>
      <w:rPr>
        <w:color w:val="A6A6A6"/>
        <w:sz w:val="20"/>
      </w:rPr>
    </w:pPr>
    <w:r w:rsidRPr="00180097">
      <w:rPr>
        <w:color w:val="A6A6A6"/>
        <w:sz w:val="20"/>
      </w:rPr>
      <w:t>Контактная информация оргкомитета:</w:t>
    </w:r>
  </w:p>
  <w:p w:rsidR="00F336D9" w:rsidRPr="00180097" w:rsidRDefault="00F336D9" w:rsidP="00EE3E1B">
    <w:pPr>
      <w:pStyle w:val="a3"/>
      <w:ind w:left="5670"/>
      <w:jc w:val="right"/>
      <w:rPr>
        <w:color w:val="A6A6A6"/>
        <w:sz w:val="20"/>
      </w:rPr>
    </w:pPr>
    <w:r w:rsidRPr="00180097">
      <w:rPr>
        <w:color w:val="A6A6A6"/>
        <w:sz w:val="20"/>
      </w:rPr>
      <w:t xml:space="preserve">Научно-организационный отдел </w:t>
    </w:r>
    <w:r w:rsidR="00180097">
      <w:rPr>
        <w:color w:val="A6A6A6"/>
        <w:sz w:val="20"/>
      </w:rPr>
      <w:br/>
    </w:r>
    <w:r w:rsidRPr="00180097">
      <w:rPr>
        <w:color w:val="A6A6A6"/>
        <w:sz w:val="20"/>
      </w:rPr>
      <w:t>СИУ РАНХиГС, каб. 358а</w:t>
    </w:r>
  </w:p>
  <w:p w:rsidR="00CD3B61" w:rsidRPr="00180097" w:rsidRDefault="00CD3B61" w:rsidP="00EE3E1B">
    <w:pPr>
      <w:pStyle w:val="a3"/>
      <w:ind w:left="5670"/>
      <w:jc w:val="right"/>
      <w:rPr>
        <w:color w:val="A6A6A6"/>
        <w:sz w:val="20"/>
        <w:lang w:val="en-US"/>
      </w:rPr>
    </w:pPr>
    <w:r w:rsidRPr="00180097">
      <w:rPr>
        <w:color w:val="A6A6A6"/>
        <w:sz w:val="20"/>
      </w:rPr>
      <w:t>Тел</w:t>
    </w:r>
    <w:r w:rsidRPr="00180097">
      <w:rPr>
        <w:color w:val="A6A6A6"/>
        <w:sz w:val="20"/>
        <w:lang w:val="en-US"/>
      </w:rPr>
      <w:t>.: +7 (383) 373-14-98, 218-01-76</w:t>
    </w:r>
  </w:p>
  <w:p w:rsidR="00CD3B61" w:rsidRPr="00180097" w:rsidRDefault="00CD3B61" w:rsidP="00EE3E1B">
    <w:pPr>
      <w:pStyle w:val="a3"/>
      <w:ind w:left="5670"/>
      <w:jc w:val="right"/>
      <w:rPr>
        <w:color w:val="A6A6A6"/>
        <w:sz w:val="20"/>
        <w:lang w:val="en-US"/>
      </w:rPr>
    </w:pPr>
    <w:r w:rsidRPr="00180097">
      <w:rPr>
        <w:color w:val="A6A6A6"/>
        <w:sz w:val="20"/>
        <w:lang w:val="en-US"/>
      </w:rPr>
      <w:t xml:space="preserve">E-mail: </w:t>
    </w:r>
    <w:r w:rsidR="00F336D9" w:rsidRPr="00180097">
      <w:rPr>
        <w:color w:val="A6A6A6"/>
        <w:sz w:val="20"/>
        <w:lang w:val="en-US"/>
      </w:rPr>
      <w:t>siu-konf</w:t>
    </w:r>
    <w:r w:rsidRPr="00180097">
      <w:rPr>
        <w:color w:val="A6A6A6"/>
        <w:sz w:val="20"/>
        <w:lang w:val="en-US"/>
      </w:rPr>
      <w:t>@mail.ru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E" w:rsidRPr="001818CE" w:rsidRDefault="009106DE" w:rsidP="001818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DE" w:rsidRDefault="009106DE" w:rsidP="00CD3B61">
      <w:pPr>
        <w:spacing w:after="0" w:line="240" w:lineRule="auto"/>
      </w:pPr>
      <w:r>
        <w:separator/>
      </w:r>
    </w:p>
  </w:footnote>
  <w:footnote w:type="continuationSeparator" w:id="0">
    <w:p w:rsidR="009106DE" w:rsidRDefault="009106DE" w:rsidP="00CD3B61">
      <w:pPr>
        <w:spacing w:after="0" w:line="240" w:lineRule="auto"/>
      </w:pPr>
      <w:r>
        <w:continuationSeparator/>
      </w:r>
    </w:p>
  </w:footnote>
  <w:footnote w:id="1">
    <w:p w:rsidR="008F4F22" w:rsidRPr="00157DA1" w:rsidRDefault="008F4F22" w:rsidP="008F4F22">
      <w:pPr>
        <w:pStyle w:val="a8"/>
        <w:jc w:val="both"/>
        <w:rPr>
          <w:sz w:val="18"/>
          <w:szCs w:val="18"/>
        </w:rPr>
      </w:pPr>
      <w:r w:rsidRPr="00157DA1">
        <w:rPr>
          <w:rStyle w:val="aa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2 изд. – Новосибирск : Название издательства, 2013. – С. 35 – 41.</w:t>
      </w:r>
    </w:p>
  </w:footnote>
  <w:footnote w:id="2">
    <w:p w:rsidR="008F4F22" w:rsidRDefault="008F4F22" w:rsidP="008F4F22">
      <w:pPr>
        <w:pStyle w:val="a8"/>
        <w:jc w:val="both"/>
      </w:pPr>
      <w:r w:rsidRPr="00157DA1">
        <w:rPr>
          <w:rStyle w:val="aa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Москва : Название издательства, 2002. – С. 456 – 481.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FF3"/>
    <w:multiLevelType w:val="hybridMultilevel"/>
    <w:tmpl w:val="EA7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BFA"/>
    <w:multiLevelType w:val="hybridMultilevel"/>
    <w:tmpl w:val="F3B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D6"/>
    <w:multiLevelType w:val="hybridMultilevel"/>
    <w:tmpl w:val="0EE257F2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A3E"/>
    <w:multiLevelType w:val="hybridMultilevel"/>
    <w:tmpl w:val="BBC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5D7C"/>
    <w:multiLevelType w:val="hybridMultilevel"/>
    <w:tmpl w:val="6C9ACC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1F36C48"/>
    <w:multiLevelType w:val="hybridMultilevel"/>
    <w:tmpl w:val="AAC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139"/>
    <w:multiLevelType w:val="hybridMultilevel"/>
    <w:tmpl w:val="2FA431B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1E"/>
    <w:multiLevelType w:val="hybridMultilevel"/>
    <w:tmpl w:val="4CE081B6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1B8B"/>
    <w:multiLevelType w:val="hybridMultilevel"/>
    <w:tmpl w:val="BF6C201C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2797"/>
    <w:multiLevelType w:val="hybridMultilevel"/>
    <w:tmpl w:val="EA125A18"/>
    <w:lvl w:ilvl="0" w:tplc="A194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151C0"/>
    <w:multiLevelType w:val="hybridMultilevel"/>
    <w:tmpl w:val="47307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EF463D"/>
    <w:multiLevelType w:val="hybridMultilevel"/>
    <w:tmpl w:val="E4D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2"/>
    <w:rsid w:val="00040E7C"/>
    <w:rsid w:val="00066B47"/>
    <w:rsid w:val="00074BB1"/>
    <w:rsid w:val="00077F17"/>
    <w:rsid w:val="000F16F5"/>
    <w:rsid w:val="00110D3D"/>
    <w:rsid w:val="00180097"/>
    <w:rsid w:val="001A464D"/>
    <w:rsid w:val="00253574"/>
    <w:rsid w:val="00286AFA"/>
    <w:rsid w:val="003163BD"/>
    <w:rsid w:val="00377483"/>
    <w:rsid w:val="003A07AE"/>
    <w:rsid w:val="003A26F0"/>
    <w:rsid w:val="00417532"/>
    <w:rsid w:val="00533E9D"/>
    <w:rsid w:val="00560C6A"/>
    <w:rsid w:val="005C4514"/>
    <w:rsid w:val="005D1EB3"/>
    <w:rsid w:val="00683564"/>
    <w:rsid w:val="006B54A7"/>
    <w:rsid w:val="006B68D0"/>
    <w:rsid w:val="006C0ED4"/>
    <w:rsid w:val="006F42B9"/>
    <w:rsid w:val="006F7FB2"/>
    <w:rsid w:val="0070297A"/>
    <w:rsid w:val="00722863"/>
    <w:rsid w:val="00735B62"/>
    <w:rsid w:val="00775B03"/>
    <w:rsid w:val="00843909"/>
    <w:rsid w:val="008463A6"/>
    <w:rsid w:val="00884EFF"/>
    <w:rsid w:val="008B1AE5"/>
    <w:rsid w:val="008F4F22"/>
    <w:rsid w:val="008F5B61"/>
    <w:rsid w:val="00903E31"/>
    <w:rsid w:val="009106DE"/>
    <w:rsid w:val="0094711B"/>
    <w:rsid w:val="009606A9"/>
    <w:rsid w:val="00965F65"/>
    <w:rsid w:val="00985D58"/>
    <w:rsid w:val="0099616A"/>
    <w:rsid w:val="00A1635C"/>
    <w:rsid w:val="00B14E04"/>
    <w:rsid w:val="00B32780"/>
    <w:rsid w:val="00B53213"/>
    <w:rsid w:val="00C101FE"/>
    <w:rsid w:val="00C506E0"/>
    <w:rsid w:val="00CD1C58"/>
    <w:rsid w:val="00CD3B61"/>
    <w:rsid w:val="00D5330B"/>
    <w:rsid w:val="00DB6489"/>
    <w:rsid w:val="00DD18C2"/>
    <w:rsid w:val="00DE2477"/>
    <w:rsid w:val="00E46A64"/>
    <w:rsid w:val="00E818AD"/>
    <w:rsid w:val="00E84183"/>
    <w:rsid w:val="00EE3E1B"/>
    <w:rsid w:val="00EF39A6"/>
    <w:rsid w:val="00EF44D3"/>
    <w:rsid w:val="00F17D97"/>
    <w:rsid w:val="00F336D9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FAADB-AD9D-4E8B-823B-415E2FC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B6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3B61"/>
    <w:pPr>
      <w:ind w:left="720"/>
      <w:contextualSpacing/>
    </w:pPr>
  </w:style>
  <w:style w:type="character" w:styleId="a6">
    <w:name w:val="Hyperlink"/>
    <w:uiPriority w:val="99"/>
    <w:rsid w:val="00CD3B6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D3B6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rsid w:val="00CD3B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D3B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CD3B6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B61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3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40568"/>
        <c:axId val="213338216"/>
      </c:lineChart>
      <c:catAx>
        <c:axId val="213340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213338216"/>
        <c:crosses val="autoZero"/>
        <c:auto val="1"/>
        <c:lblAlgn val="ctr"/>
        <c:lblOffset val="100"/>
        <c:noMultiLvlLbl val="0"/>
      </c:catAx>
      <c:valAx>
        <c:axId val="213338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213340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699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2FE3-851C-489C-A8E2-0226DCC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Шуравьева Екатерина Борисовна</dc:creator>
  <cp:keywords/>
  <dc:description/>
  <cp:lastModifiedBy>Новосельцева Александра Валерьевна</cp:lastModifiedBy>
  <cp:revision>37</cp:revision>
  <cp:lastPrinted>2016-10-06T06:38:00Z</cp:lastPrinted>
  <dcterms:created xsi:type="dcterms:W3CDTF">2016-09-19T06:35:00Z</dcterms:created>
  <dcterms:modified xsi:type="dcterms:W3CDTF">2016-10-13T04:01:00Z</dcterms:modified>
</cp:coreProperties>
</file>